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711A67">
      <w:pPr>
        <w:pStyle w:val="IQB-Aufgabentitel"/>
      </w:pPr>
      <w:r>
        <w:t>Ungewöhnlicher Spielwürfel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711A67" w:rsidTr="00711A67">
        <w:tc>
          <w:tcPr>
            <w:tcW w:w="1247" w:type="dxa"/>
            <w:vAlign w:val="center"/>
          </w:tcPr>
          <w:p w:rsidR="00711A67" w:rsidRDefault="00711A67" w:rsidP="00711A67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711A67" w:rsidRDefault="00711A67" w:rsidP="00711A67">
            <w:pPr>
              <w:pStyle w:val="IQB-RSNormal"/>
            </w:pPr>
            <w:r>
              <w:t>Eines der folgenden Netze liegt vor.</w:t>
            </w:r>
          </w:p>
          <w:p w:rsidR="00711A67" w:rsidRDefault="00711A67" w:rsidP="00711A67"/>
          <w:p w:rsidR="00711A67" w:rsidRDefault="00711A67" w:rsidP="00711A67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5E59CC6C" wp14:editId="360443DF">
                  <wp:extent cx="4514850" cy="1343025"/>
                  <wp:effectExtent l="19050" t="0" r="9525" b="0"/>
                  <wp:docPr id="21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4850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11A67" w:rsidRDefault="00711A67" w:rsidP="00711A67">
            <w:pPr>
              <w:pStyle w:val="IQB-RSNormal"/>
            </w:pPr>
            <w:r>
              <w:t>[Anm.: Andere Zeichnungen mit analogen Beschriftungen sind ebenfalls zugelassen. Die Orientierung der Punkte ist nicht wichtig (z. B. bei der Zwei).]</w:t>
            </w:r>
          </w:p>
        </w:tc>
      </w:tr>
    </w:tbl>
    <w:p w:rsidR="00711A67" w:rsidRDefault="00711A67">
      <w:pPr>
        <w:pStyle w:val="IQB-Teilaufgabentitel"/>
        <w:sectPr w:rsidR="00711A67" w:rsidSect="00DB65DC">
          <w:headerReference w:type="first" r:id="rId9"/>
          <w:pgSz w:w="11906" w:h="16838"/>
          <w:pgMar w:top="1134" w:right="1134" w:bottom="1134" w:left="1134" w:header="624" w:footer="709" w:gutter="0"/>
          <w:cols w:space="708"/>
          <w:titlePg/>
          <w:docGrid w:linePitch="360"/>
        </w:sectPr>
      </w:pPr>
    </w:p>
    <w:p w:rsidR="0073068D" w:rsidRDefault="00E2218E">
      <w:pPr>
        <w:pStyle w:val="IQB-Teilaufgabentitel"/>
      </w:pPr>
      <w:r>
        <w:lastRenderedPageBreak/>
        <w:t>Teilaufgabe 2:</w:t>
      </w:r>
      <w:bookmarkStart w:id="0" w:name="_GoBack"/>
      <w:bookmarkEnd w:id="0"/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711A67" w:rsidTr="005E71A4">
        <w:tc>
          <w:tcPr>
            <w:tcW w:w="1247" w:type="dxa"/>
            <w:vAlign w:val="center"/>
          </w:tcPr>
          <w:p w:rsidR="00711A67" w:rsidRDefault="00711A67" w:rsidP="00711A67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711A67" w:rsidRDefault="00711A67" w:rsidP="00711A67">
            <w:pPr>
              <w:pStyle w:val="IQB-RSNormal"/>
            </w:pPr>
            <w:r>
              <w:t>Eines der folgenden Netze liegt vor. Die Zeichengenauigkeit wird nicht bewertet.</w:t>
            </w:r>
          </w:p>
          <w:p w:rsidR="00711A67" w:rsidRDefault="00711A67" w:rsidP="00711A67"/>
          <w:p w:rsidR="00711A67" w:rsidRDefault="00711A67" w:rsidP="00711A67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71B1CE4D" wp14:editId="4D445D7A">
                  <wp:extent cx="4248150" cy="2910559"/>
                  <wp:effectExtent l="0" t="0" r="0" b="4445"/>
                  <wp:docPr id="22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8150" cy="2910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11A67" w:rsidRDefault="00711A67" w:rsidP="00711A67"/>
          <w:p w:rsidR="00711A67" w:rsidRPr="00711A67" w:rsidRDefault="00711A67" w:rsidP="00711A67">
            <w:pPr>
              <w:pStyle w:val="IQB-RSNormal"/>
              <w:rPr>
                <w:i/>
              </w:rPr>
            </w:pPr>
            <w:r w:rsidRPr="00711A67">
              <w:rPr>
                <w:i/>
              </w:rPr>
              <w:t>Grenzfälle</w:t>
            </w:r>
          </w:p>
          <w:p w:rsidR="00711A67" w:rsidRPr="00711A67" w:rsidRDefault="00711A67" w:rsidP="00711A67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711A67">
              <w:rPr>
                <w:i/>
              </w:rPr>
              <w:t>Eines der beiden folgenden Netze wird gezeichnet – hierbei muss aber deutlich werden, dass (wie in der Skizze angedeutet) die winkelförmige Seite immer nur seitlich (Bild 1: links; Bild 2: rechts) an der „Seite ohne Punkte“ befestigt ist.</w:t>
            </w:r>
          </w:p>
          <w:p w:rsidR="00711A67" w:rsidRPr="00711A67" w:rsidRDefault="00711A67" w:rsidP="00711A67">
            <w:pPr>
              <w:pStyle w:val="IQB-RSExample2"/>
              <w:rPr>
                <w:i/>
              </w:rPr>
            </w:pPr>
            <w:r w:rsidRPr="00711A67">
              <w:rPr>
                <w:i/>
                <w:noProof/>
              </w:rPr>
              <w:drawing>
                <wp:inline distT="0" distB="0" distL="0" distR="0" wp14:anchorId="52C2F4C0" wp14:editId="1C344504">
                  <wp:extent cx="4219575" cy="1562100"/>
                  <wp:effectExtent l="19050" t="0" r="9525" b="0"/>
                  <wp:docPr id="23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9575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11A67" w:rsidRPr="00553FF9" w:rsidRDefault="00711A67" w:rsidP="00711A67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</w:pPr>
            <w:r w:rsidRPr="00711A67">
              <w:rPr>
                <w:i/>
              </w:rPr>
              <w:t>Die winkelförmige Seite wurde richtig angefügt, aber nicht mit den drei Punkten versehen.</w:t>
            </w:r>
          </w:p>
        </w:tc>
      </w:tr>
      <w:tr w:rsidR="00711A67" w:rsidTr="005E71A4">
        <w:tc>
          <w:tcPr>
            <w:tcW w:w="1247" w:type="dxa"/>
            <w:vAlign w:val="center"/>
          </w:tcPr>
          <w:p w:rsidR="00711A67" w:rsidRDefault="00711A67" w:rsidP="00711A67">
            <w:pPr>
              <w:pStyle w:val="IQB-RSCodeValue"/>
            </w:pPr>
            <w:r>
              <w:t>FALSCH</w:t>
            </w:r>
          </w:p>
        </w:tc>
        <w:tc>
          <w:tcPr>
            <w:tcW w:w="8390" w:type="dxa"/>
          </w:tcPr>
          <w:p w:rsidR="00711A67" w:rsidRDefault="00711A67" w:rsidP="00711A67">
            <w:pPr>
              <w:pStyle w:val="IQB-RSNormal"/>
            </w:pPr>
            <w:r>
              <w:t>Alle anderen Antworten</w:t>
            </w:r>
          </w:p>
          <w:p w:rsidR="00711A67" w:rsidRDefault="00711A67" w:rsidP="00711A67"/>
          <w:p w:rsidR="00711A67" w:rsidRDefault="00711A67" w:rsidP="00711A67">
            <w:pPr>
              <w:pStyle w:val="IQB-RSNormal"/>
            </w:pPr>
            <w:r>
              <w:t>Beispiel</w:t>
            </w:r>
            <w:r>
              <w:t>(e)</w:t>
            </w:r>
          </w:p>
          <w:p w:rsidR="00711A67" w:rsidRPr="00711A67" w:rsidRDefault="00711A67" w:rsidP="00711A67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711A67">
              <w:rPr>
                <w:i/>
              </w:rPr>
              <w:t>Es wurden nur drei Punkte auf das vorgegebene Netz gemalt.</w:t>
            </w:r>
          </w:p>
        </w:tc>
      </w:tr>
    </w:tbl>
    <w:p w:rsidR="00E662E6" w:rsidRDefault="00E662E6"/>
    <w:sectPr w:rsidR="00E662E6" w:rsidSect="00DB65DC">
      <w:headerReference w:type="first" r:id="rId12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C30BAD77-7C31-4B41-B72A-20B2AF324CD4}"/>
    <w:embedBold r:id="rId2" w:fontKey="{753BEE51-B9E6-4A00-B842-F315B78CD7D0}"/>
    <w:embedItalic r:id="rId3" w:fontKey="{1F11C106-C191-4B02-9F65-9264C58A8727}"/>
    <w:embedBoldItalic r:id="rId4" w:fontKey="{1AB2A41B-7810-4476-9848-A2FC0236F15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11A67" w:rsidRDefault="00711A67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E71A4"/>
    <w:rsid w:val="005F046F"/>
    <w:rsid w:val="005F3A9E"/>
    <w:rsid w:val="005F4824"/>
    <w:rsid w:val="00606926"/>
    <w:rsid w:val="0061709D"/>
    <w:rsid w:val="00666933"/>
    <w:rsid w:val="00691281"/>
    <w:rsid w:val="00692E69"/>
    <w:rsid w:val="00711A67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17CC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662E6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31B4A0C0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58CCBA-6394-4524-B682-18137949D0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127</Words>
  <Characters>670</Characters>
  <Application>Microsoft Office Word</Application>
  <DocSecurity>0</DocSecurity>
  <Lines>20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2025-07-23T12:38:00Z</dcterms:created>
  <dcterms:modified xsi:type="dcterms:W3CDTF">2025-07-23T12:38:00Z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