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0A0" w:rsidRPr="00805A4B" w:rsidRDefault="00805A4B" w:rsidP="00805A4B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283E73">
        <w:rPr>
          <w:sz w:val="28"/>
          <w:szCs w:val="24"/>
        </w:rPr>
        <w:t>Auswertung -</w:t>
      </w:r>
      <w:r w:rsidRPr="00283E73">
        <w:rPr>
          <w:sz w:val="40"/>
        </w:rPr>
        <w:t xml:space="preserve"> </w:t>
      </w:r>
      <w:r w:rsidRPr="00805A4B">
        <w:rPr>
          <w:sz w:val="28"/>
        </w:rPr>
        <w:t>Messzylinder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5C70A0">
        <w:tc>
          <w:tcPr>
            <w:tcW w:w="1247" w:type="dxa"/>
            <w:vAlign w:val="center"/>
          </w:tcPr>
          <w:p w:rsidR="005C70A0" w:rsidRDefault="00805A4B">
            <w:pPr>
              <w:pStyle w:val="IQB-RSCodeValue"/>
            </w:pPr>
            <w:r>
              <w:t>R</w:t>
            </w:r>
            <w:r>
              <w:t>ICHTIG</w:t>
            </w:r>
          </w:p>
        </w:tc>
        <w:tc>
          <w:tcPr>
            <w:tcW w:w="8390" w:type="dxa"/>
          </w:tcPr>
          <w:p w:rsidR="005C70A0" w:rsidRDefault="00805A4B">
            <w:pPr>
              <w:pStyle w:val="IQB-RSNormal"/>
            </w:pPr>
            <w:r>
              <w:t>280</w:t>
            </w:r>
          </w:p>
        </w:tc>
      </w:tr>
    </w:tbl>
    <w:p w:rsidR="00000000" w:rsidRDefault="00805A4B" w:rsidP="00805A4B">
      <w:pPr>
        <w:pStyle w:val="IQB-Teilaufgabentitel"/>
      </w:pPr>
      <w:r>
        <w:t xml:space="preserve"> </w:t>
      </w:r>
    </w:p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C70A0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5A4B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255BE6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CE3DD-C863-492E-AFB1-0F36FD901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2024-03-27T11:34:00Z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