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C26" w:rsidRPr="000951D4" w:rsidRDefault="000951D4" w:rsidP="000951D4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0951D4">
        <w:rPr>
          <w:sz w:val="28"/>
        </w:rPr>
        <w:t>Zwischen zwei Zahlen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E6C26">
        <w:tc>
          <w:tcPr>
            <w:tcW w:w="1247" w:type="dxa"/>
            <w:vAlign w:val="center"/>
          </w:tcPr>
          <w:bookmarkEnd w:id="0"/>
          <w:p w:rsidR="007E6C26" w:rsidRDefault="000951D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E6C26" w:rsidRDefault="000951D4">
            <w:pPr>
              <w:pStyle w:val="IQB-RSNormal"/>
            </w:pPr>
            <w:r>
              <w:t>3. Kästchen wurde angekreuzt</w:t>
            </w:r>
          </w:p>
        </w:tc>
      </w:tr>
    </w:tbl>
    <w:p w:rsidR="00000000" w:rsidRDefault="000951D4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51D4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7E6C26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3376D-21CF-4630-8FFF-59FA7CF8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