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C06B54">
      <w:pPr>
        <w:pStyle w:val="IQB-Aufgabentitel"/>
      </w:pPr>
      <w:r>
        <w:t>Zwanzig Prozent</w:t>
      </w:r>
    </w:p>
    <w:p w:rsidR="000977AE" w:rsidRDefault="00C06B54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 wp14:anchorId="139DC08D" wp14:editId="25F0A94E">
            <wp:extent cx="5889600" cy="831600"/>
            <wp:effectExtent l="0" t="0" r="0" b="6985"/>
            <wp:docPr id="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9600" cy="8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977AE" w:rsidRDefault="000977AE" w:rsidP="000977AE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77AE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1913EBC-85D6-4E10-9F87-45060B146D8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69A5D-E43B-48F3-8CC8-F0975EEF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2025-07-17T06:44:00Z</dcterms:created>
  <dcterms:modified xsi:type="dcterms:W3CDTF">2025-07-17T06:44:00Z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