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516" w:rsidRDefault="004908A5" w:rsidP="004908A5">
      <w:pPr>
        <w:pStyle w:val="IQB-Aufgabentitel"/>
        <w:pBdr>
          <w:top w:val="none" w:sz="0" w:space="0" w:color="auto"/>
          <w:bottom w:val="none" w:sz="0" w:space="0" w:color="auto"/>
        </w:pBdr>
      </w:pPr>
      <w:bookmarkStart w:id="0" w:name="_GoBack"/>
      <w:bookmarkEnd w:id="0"/>
      <w:r>
        <w:rPr>
          <w:sz w:val="28"/>
        </w:rPr>
        <w:t xml:space="preserve">Auswertung – </w:t>
      </w:r>
      <w:r w:rsidRPr="004908A5">
        <w:rPr>
          <w:sz w:val="28"/>
        </w:rPr>
        <w:t>Zahlenstrahl</w:t>
      </w:r>
    </w:p>
    <w:p w:rsidR="00254516" w:rsidRDefault="004908A5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254516">
        <w:tc>
          <w:tcPr>
            <w:tcW w:w="1247" w:type="dxa"/>
            <w:vAlign w:val="center"/>
          </w:tcPr>
          <w:p w:rsidR="00254516" w:rsidRDefault="004908A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54516" w:rsidRDefault="004908A5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1000335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100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254516" w:rsidRDefault="004908A5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54516">
        <w:tc>
          <w:tcPr>
            <w:tcW w:w="1247" w:type="dxa"/>
            <w:vAlign w:val="center"/>
          </w:tcPr>
          <w:p w:rsidR="00254516" w:rsidRDefault="004908A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54516" w:rsidRDefault="004908A5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3133725" cy="1123950"/>
                  <wp:effectExtent l="19050" t="0" r="9525" b="0"/>
                  <wp:docPr id="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FF1BF2" w:rsidRDefault="00FF1BF2"/>
    <w:sectPr w:rsidR="00FF1BF2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A6F4B1D-94EC-44C7-903C-AAFD2B608E6D}"/>
    <w:embedBold r:id="rId2" w:subsetted="1" w:fontKey="{03347C09-0D4C-4631-B383-E11D193E603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4516"/>
    <w:rsid w:val="00255EFD"/>
    <w:rsid w:val="00264FAC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08A5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1BF2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C4DD9-4E20-4CFE-9ED5-FEB63AF9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