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3926" w:rsidRDefault="00947434" w:rsidP="00947434">
      <w:pPr>
        <w:pStyle w:val="DidaktischeHandreichung"/>
        <w:spacing w:after="0"/>
      </w:pPr>
      <w:r>
        <w:rPr>
          <w:noProof/>
        </w:rPr>
        <w:drawing>
          <wp:anchor distT="0" distB="0" distL="114300" distR="114300" simplePos="0" relativeHeight="251658240" behindDoc="0" locked="0" layoutInCell="1" allowOverlap="1">
            <wp:simplePos x="0" y="0"/>
            <wp:positionH relativeFrom="column">
              <wp:posOffset>-304195</wp:posOffset>
            </wp:positionH>
            <wp:positionV relativeFrom="page">
              <wp:posOffset>372110</wp:posOffset>
            </wp:positionV>
            <wp:extent cx="4050665" cy="332740"/>
            <wp:effectExtent l="0" t="0" r="6985"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QB 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50665" cy="332740"/>
                    </a:xfrm>
                    <a:prstGeom prst="rect">
                      <a:avLst/>
                    </a:prstGeom>
                  </pic:spPr>
                </pic:pic>
              </a:graphicData>
            </a:graphic>
          </wp:anchor>
        </w:drawing>
      </w:r>
      <w:r>
        <w:t>Didaktische Handreichung</w:t>
      </w:r>
      <w:r>
        <w:t xml:space="preserve">: Redewendungen </w:t>
      </w:r>
      <w:r>
        <w:rPr>
          <w:b/>
        </w:rPr>
        <w:t xml:space="preserve">– </w:t>
      </w:r>
      <w:r>
        <w:t xml:space="preserve">Erklärungen </w:t>
      </w:r>
    </w:p>
    <w:p w:rsidR="00673926" w:rsidRDefault="00947434" w:rsidP="00947434">
      <w:pPr>
        <w:pStyle w:val="Aufgabenmerkmale"/>
      </w:pPr>
      <w:r>
        <w:t xml:space="preserve">Aufgabenmerkmale </w:t>
      </w:r>
    </w:p>
    <w:tbl>
      <w:tblPr>
        <w:tblStyle w:val="TableGrid"/>
        <w:tblW w:w="9575" w:type="dxa"/>
        <w:tblInd w:w="-108" w:type="dxa"/>
        <w:tblCellMar>
          <w:top w:w="101" w:type="dxa"/>
          <w:left w:w="108" w:type="dxa"/>
          <w:bottom w:w="0" w:type="dxa"/>
          <w:right w:w="115" w:type="dxa"/>
        </w:tblCellMar>
        <w:tblLook w:val="04A0" w:firstRow="1" w:lastRow="0" w:firstColumn="1" w:lastColumn="0" w:noHBand="0" w:noVBand="1"/>
      </w:tblPr>
      <w:tblGrid>
        <w:gridCol w:w="2094"/>
        <w:gridCol w:w="7481"/>
      </w:tblGrid>
      <w:tr w:rsidR="00673926" w:rsidTr="00947434">
        <w:trPr>
          <w:trHeight w:val="294"/>
        </w:trPr>
        <w:tc>
          <w:tcPr>
            <w:tcW w:w="2094" w:type="dxa"/>
            <w:tcBorders>
              <w:top w:val="single" w:sz="3" w:space="0" w:color="000000"/>
              <w:left w:val="single" w:sz="3" w:space="0" w:color="000000"/>
              <w:bottom w:val="single" w:sz="3" w:space="0" w:color="000000"/>
              <w:right w:val="single" w:sz="3" w:space="0" w:color="000000"/>
            </w:tcBorders>
          </w:tcPr>
          <w:p w:rsidR="00673926" w:rsidRDefault="00947434">
            <w:pPr>
              <w:spacing w:after="0" w:line="259" w:lineRule="auto"/>
              <w:ind w:left="0" w:firstLine="0"/>
            </w:pPr>
            <w:r>
              <w:rPr>
                <w:sz w:val="18"/>
              </w:rPr>
              <w:t xml:space="preserve">Thema </w:t>
            </w:r>
          </w:p>
        </w:tc>
        <w:tc>
          <w:tcPr>
            <w:tcW w:w="7481" w:type="dxa"/>
            <w:tcBorders>
              <w:top w:val="single" w:sz="3" w:space="0" w:color="000000"/>
              <w:left w:val="single" w:sz="3" w:space="0" w:color="000000"/>
              <w:bottom w:val="single" w:sz="3" w:space="0" w:color="000000"/>
              <w:right w:val="single" w:sz="3" w:space="0" w:color="000000"/>
            </w:tcBorders>
          </w:tcPr>
          <w:p w:rsidR="00673926" w:rsidRDefault="00947434">
            <w:pPr>
              <w:spacing w:after="0" w:line="259" w:lineRule="auto"/>
              <w:ind w:left="0" w:firstLine="0"/>
            </w:pPr>
            <w:r>
              <w:rPr>
                <w:sz w:val="18"/>
              </w:rPr>
              <w:t xml:space="preserve">Redewendungen </w:t>
            </w:r>
          </w:p>
        </w:tc>
      </w:tr>
      <w:tr w:rsidR="00673926" w:rsidTr="00947434">
        <w:trPr>
          <w:trHeight w:val="294"/>
        </w:trPr>
        <w:tc>
          <w:tcPr>
            <w:tcW w:w="2094" w:type="dxa"/>
            <w:tcBorders>
              <w:top w:val="single" w:sz="3" w:space="0" w:color="000000"/>
              <w:left w:val="single" w:sz="3" w:space="0" w:color="000000"/>
              <w:bottom w:val="single" w:sz="3" w:space="0" w:color="000000"/>
              <w:right w:val="single" w:sz="3" w:space="0" w:color="000000"/>
            </w:tcBorders>
          </w:tcPr>
          <w:p w:rsidR="00673926" w:rsidRDefault="00947434">
            <w:pPr>
              <w:spacing w:after="0" w:line="259" w:lineRule="auto"/>
              <w:ind w:left="0" w:firstLine="0"/>
            </w:pPr>
            <w:r>
              <w:rPr>
                <w:sz w:val="18"/>
              </w:rPr>
              <w:t xml:space="preserve">Textsorte </w:t>
            </w:r>
          </w:p>
        </w:tc>
        <w:tc>
          <w:tcPr>
            <w:tcW w:w="7481" w:type="dxa"/>
            <w:tcBorders>
              <w:top w:val="single" w:sz="3" w:space="0" w:color="000000"/>
              <w:left w:val="single" w:sz="3" w:space="0" w:color="000000"/>
              <w:bottom w:val="single" w:sz="3" w:space="0" w:color="000000"/>
              <w:right w:val="single" w:sz="3" w:space="0" w:color="000000"/>
            </w:tcBorders>
          </w:tcPr>
          <w:p w:rsidR="00673926" w:rsidRDefault="00947434">
            <w:pPr>
              <w:spacing w:after="0" w:line="259" w:lineRule="auto"/>
              <w:ind w:left="0" w:firstLine="0"/>
            </w:pPr>
            <w:r>
              <w:rPr>
                <w:sz w:val="18"/>
              </w:rPr>
              <w:t xml:space="preserve">isoliertes Satzmaterial </w:t>
            </w:r>
          </w:p>
        </w:tc>
      </w:tr>
      <w:tr w:rsidR="00673926" w:rsidTr="00947434">
        <w:trPr>
          <w:trHeight w:val="659"/>
        </w:trPr>
        <w:tc>
          <w:tcPr>
            <w:tcW w:w="2094" w:type="dxa"/>
            <w:tcBorders>
              <w:top w:val="single" w:sz="3" w:space="0" w:color="000000"/>
              <w:left w:val="single" w:sz="3" w:space="0" w:color="000000"/>
              <w:bottom w:val="single" w:sz="3" w:space="0" w:color="000000"/>
              <w:right w:val="single" w:sz="3" w:space="0" w:color="000000"/>
            </w:tcBorders>
            <w:vAlign w:val="center"/>
          </w:tcPr>
          <w:p w:rsidR="00673926" w:rsidRDefault="00947434">
            <w:pPr>
              <w:spacing w:after="0" w:line="259" w:lineRule="auto"/>
              <w:ind w:left="0" w:firstLine="0"/>
            </w:pPr>
            <w:r>
              <w:rPr>
                <w:sz w:val="18"/>
              </w:rPr>
              <w:t xml:space="preserve">Beschreibung </w:t>
            </w:r>
          </w:p>
        </w:tc>
        <w:tc>
          <w:tcPr>
            <w:tcW w:w="7481" w:type="dxa"/>
            <w:tcBorders>
              <w:top w:val="single" w:sz="3" w:space="0" w:color="000000"/>
              <w:left w:val="single" w:sz="3" w:space="0" w:color="000000"/>
              <w:bottom w:val="single" w:sz="3" w:space="0" w:color="000000"/>
              <w:right w:val="single" w:sz="3" w:space="0" w:color="000000"/>
            </w:tcBorders>
          </w:tcPr>
          <w:p w:rsidR="00673926" w:rsidRDefault="00947434">
            <w:pPr>
              <w:spacing w:after="0" w:line="259" w:lineRule="auto"/>
              <w:ind w:left="0" w:firstLine="0"/>
            </w:pPr>
            <w:r>
              <w:rPr>
                <w:sz w:val="18"/>
              </w:rPr>
              <w:t xml:space="preserve">Der Aufgabenstamm besteht aus sechs geläufigen Redewendungen, denen vorgegebene Erklärungen zugeordnet werden sollen. Dabei ist eine zusätzliche Erklärung vorhanden, die nicht zugeordnet werden kann. </w:t>
            </w:r>
          </w:p>
        </w:tc>
      </w:tr>
      <w:tr w:rsidR="00673926" w:rsidTr="00947434">
        <w:trPr>
          <w:trHeight w:val="659"/>
        </w:trPr>
        <w:tc>
          <w:tcPr>
            <w:tcW w:w="2094" w:type="dxa"/>
            <w:tcBorders>
              <w:top w:val="single" w:sz="3" w:space="0" w:color="000000"/>
              <w:left w:val="single" w:sz="3" w:space="0" w:color="000000"/>
              <w:bottom w:val="single" w:sz="3" w:space="0" w:color="000000"/>
              <w:right w:val="single" w:sz="3" w:space="0" w:color="000000"/>
            </w:tcBorders>
            <w:vAlign w:val="center"/>
          </w:tcPr>
          <w:p w:rsidR="00673926" w:rsidRDefault="00947434">
            <w:pPr>
              <w:spacing w:after="0" w:line="259" w:lineRule="auto"/>
              <w:ind w:left="0" w:firstLine="0"/>
            </w:pPr>
            <w:r>
              <w:rPr>
                <w:sz w:val="18"/>
              </w:rPr>
              <w:t xml:space="preserve">Fokus </w:t>
            </w:r>
          </w:p>
        </w:tc>
        <w:tc>
          <w:tcPr>
            <w:tcW w:w="7481" w:type="dxa"/>
            <w:tcBorders>
              <w:top w:val="single" w:sz="3" w:space="0" w:color="000000"/>
              <w:left w:val="single" w:sz="3" w:space="0" w:color="000000"/>
              <w:bottom w:val="single" w:sz="3" w:space="0" w:color="000000"/>
              <w:right w:val="single" w:sz="3" w:space="0" w:color="000000"/>
            </w:tcBorders>
          </w:tcPr>
          <w:p w:rsidR="00673926" w:rsidRDefault="00947434">
            <w:pPr>
              <w:spacing w:after="0" w:line="259" w:lineRule="auto"/>
              <w:ind w:left="0" w:firstLine="0"/>
            </w:pPr>
            <w:r>
              <w:rPr>
                <w:sz w:val="18"/>
              </w:rPr>
              <w:t xml:space="preserve">beim Sprachhandeln einen differenzierten Wortschatz gebrauchen einschließlich umgangssprachlicher und idiomatischer Wendungen in Kenntnis des jeweiligen Zusammenhangs (4.1.4) </w:t>
            </w:r>
          </w:p>
        </w:tc>
      </w:tr>
    </w:tbl>
    <w:p w:rsidR="00673926" w:rsidRDefault="00947434" w:rsidP="00947434">
      <w:pPr>
        <w:pStyle w:val="MerkmaleTeilaufgabe"/>
      </w:pPr>
      <w:r>
        <w:t>Merkmale Teilaufgabe 1</w:t>
      </w:r>
    </w:p>
    <w:tbl>
      <w:tblPr>
        <w:tblStyle w:val="TableGrid"/>
        <w:tblW w:w="9575" w:type="dxa"/>
        <w:tblInd w:w="-108" w:type="dxa"/>
        <w:tblCellMar>
          <w:top w:w="105" w:type="dxa"/>
          <w:left w:w="108" w:type="dxa"/>
          <w:bottom w:w="0" w:type="dxa"/>
          <w:right w:w="115" w:type="dxa"/>
        </w:tblCellMar>
        <w:tblLook w:val="04A0" w:firstRow="1" w:lastRow="0" w:firstColumn="1" w:lastColumn="0" w:noHBand="0" w:noVBand="1"/>
      </w:tblPr>
      <w:tblGrid>
        <w:gridCol w:w="2094"/>
        <w:gridCol w:w="7481"/>
      </w:tblGrid>
      <w:tr w:rsidR="00673926" w:rsidTr="00947434">
        <w:trPr>
          <w:trHeight w:val="672"/>
        </w:trPr>
        <w:tc>
          <w:tcPr>
            <w:tcW w:w="2094" w:type="dxa"/>
            <w:tcBorders>
              <w:top w:val="single" w:sz="3" w:space="0" w:color="000000"/>
              <w:left w:val="single" w:sz="3" w:space="0" w:color="000000"/>
              <w:bottom w:val="single" w:sz="3" w:space="0" w:color="000000"/>
              <w:right w:val="single" w:sz="3" w:space="0" w:color="000000"/>
            </w:tcBorders>
            <w:vAlign w:val="center"/>
          </w:tcPr>
          <w:p w:rsidR="00673926" w:rsidRDefault="00947434">
            <w:pPr>
              <w:spacing w:after="0" w:line="259" w:lineRule="auto"/>
              <w:ind w:left="0" w:firstLine="0"/>
            </w:pPr>
            <w:r>
              <w:rPr>
                <w:sz w:val="18"/>
              </w:rPr>
              <w:t xml:space="preserve">Bildungsstandard </w:t>
            </w:r>
          </w:p>
        </w:tc>
        <w:tc>
          <w:tcPr>
            <w:tcW w:w="7481" w:type="dxa"/>
            <w:tcBorders>
              <w:top w:val="single" w:sz="3" w:space="0" w:color="000000"/>
              <w:left w:val="single" w:sz="3" w:space="0" w:color="000000"/>
              <w:bottom w:val="single" w:sz="3" w:space="0" w:color="000000"/>
              <w:right w:val="single" w:sz="3" w:space="0" w:color="000000"/>
            </w:tcBorders>
          </w:tcPr>
          <w:p w:rsidR="00673926" w:rsidRDefault="00947434">
            <w:pPr>
              <w:spacing w:after="0" w:line="259" w:lineRule="auto"/>
              <w:ind w:left="0" w:firstLine="0"/>
            </w:pPr>
            <w:r>
              <w:rPr>
                <w:sz w:val="18"/>
              </w:rPr>
              <w:t xml:space="preserve">nur MSA: beim Sprachhandeln einen differenzierten Wortschatz gebrauchen einschließlich umgangssprachlicher und idiomatischer Wendungen in Kenntnis des jeweiligen Zusammenhangs (4.1.4) </w:t>
            </w:r>
          </w:p>
        </w:tc>
      </w:tr>
      <w:tr w:rsidR="00673926" w:rsidTr="00947434">
        <w:trPr>
          <w:trHeight w:val="300"/>
        </w:trPr>
        <w:tc>
          <w:tcPr>
            <w:tcW w:w="2094" w:type="dxa"/>
            <w:tcBorders>
              <w:top w:val="single" w:sz="3" w:space="0" w:color="000000"/>
              <w:left w:val="single" w:sz="3" w:space="0" w:color="000000"/>
              <w:bottom w:val="single" w:sz="3" w:space="0" w:color="000000"/>
              <w:right w:val="single" w:sz="3" w:space="0" w:color="000000"/>
            </w:tcBorders>
          </w:tcPr>
          <w:p w:rsidR="00673926" w:rsidRDefault="00947434">
            <w:pPr>
              <w:spacing w:after="0" w:line="259" w:lineRule="auto"/>
              <w:ind w:left="0" w:firstLine="0"/>
            </w:pPr>
            <w:r>
              <w:rPr>
                <w:sz w:val="18"/>
              </w:rPr>
              <w:t xml:space="preserve">Kompetenzstufe </w:t>
            </w:r>
          </w:p>
        </w:tc>
        <w:tc>
          <w:tcPr>
            <w:tcW w:w="7481" w:type="dxa"/>
            <w:tcBorders>
              <w:top w:val="single" w:sz="3" w:space="0" w:color="000000"/>
              <w:left w:val="single" w:sz="3" w:space="0" w:color="000000"/>
              <w:bottom w:val="single" w:sz="3" w:space="0" w:color="000000"/>
              <w:right w:val="single" w:sz="3" w:space="0" w:color="000000"/>
            </w:tcBorders>
          </w:tcPr>
          <w:p w:rsidR="00673926" w:rsidRDefault="00947434">
            <w:pPr>
              <w:spacing w:after="0" w:line="259" w:lineRule="auto"/>
              <w:ind w:left="0" w:firstLine="0"/>
            </w:pPr>
            <w:r>
              <w:rPr>
                <w:sz w:val="18"/>
              </w:rPr>
              <w:t xml:space="preserve">III </w:t>
            </w:r>
          </w:p>
        </w:tc>
      </w:tr>
      <w:tr w:rsidR="00673926" w:rsidTr="00947434">
        <w:trPr>
          <w:trHeight w:val="303"/>
        </w:trPr>
        <w:tc>
          <w:tcPr>
            <w:tcW w:w="2094" w:type="dxa"/>
            <w:tcBorders>
              <w:top w:val="single" w:sz="3" w:space="0" w:color="000000"/>
              <w:left w:val="single" w:sz="3" w:space="0" w:color="000000"/>
              <w:bottom w:val="single" w:sz="3" w:space="0" w:color="000000"/>
              <w:right w:val="single" w:sz="3" w:space="0" w:color="000000"/>
            </w:tcBorders>
          </w:tcPr>
          <w:p w:rsidR="00673926" w:rsidRDefault="00947434">
            <w:pPr>
              <w:spacing w:after="0" w:line="259" w:lineRule="auto"/>
              <w:ind w:left="0" w:firstLine="0"/>
            </w:pPr>
            <w:r>
              <w:rPr>
                <w:sz w:val="18"/>
              </w:rPr>
              <w:t xml:space="preserve">Anforderungsbereich </w:t>
            </w:r>
          </w:p>
        </w:tc>
        <w:tc>
          <w:tcPr>
            <w:tcW w:w="7481" w:type="dxa"/>
            <w:tcBorders>
              <w:top w:val="single" w:sz="3" w:space="0" w:color="000000"/>
              <w:left w:val="single" w:sz="3" w:space="0" w:color="000000"/>
              <w:bottom w:val="single" w:sz="3" w:space="0" w:color="000000"/>
              <w:right w:val="single" w:sz="3" w:space="0" w:color="000000"/>
            </w:tcBorders>
          </w:tcPr>
          <w:p w:rsidR="00673926" w:rsidRDefault="00947434">
            <w:pPr>
              <w:spacing w:after="0" w:line="259" w:lineRule="auto"/>
              <w:ind w:left="0" w:firstLine="0"/>
            </w:pPr>
            <w:r>
              <w:rPr>
                <w:sz w:val="18"/>
              </w:rPr>
              <w:t xml:space="preserve">II </w:t>
            </w:r>
          </w:p>
        </w:tc>
      </w:tr>
    </w:tbl>
    <w:p w:rsidR="00673926" w:rsidRDefault="00947434" w:rsidP="00947434">
      <w:pPr>
        <w:pStyle w:val="AufgabenbezogenerKommentar"/>
      </w:pPr>
      <w:r>
        <w:t xml:space="preserve">Aufgabenbezogener Kommentar </w:t>
      </w:r>
    </w:p>
    <w:p w:rsidR="00673926" w:rsidRDefault="00947434">
      <w:pPr>
        <w:ind w:left="-5"/>
      </w:pPr>
      <w:r>
        <w:t>Mit der Aufgabe wird der rezeptive Wortschatz hinsichtlich der Kenntnis von Redewendungen getestet. Redewendungen sind feste Verbindungen von mehreren Wörtern, die zumeist nicht auf der Basis der Bedeutung ihrer Teile verstande</w:t>
      </w:r>
      <w:r>
        <w:t xml:space="preserve">n werden können, sondern als Ganzes lexikalisiert werden müssen. Charakteristisch für Redewendungen ist ihre Bildhaftigkeit. Sie werden darum auch als „stehende Metaphern“ bezeichnet. Von Sprechern mit einem soliden Wortschatz werden Redewendungen täglich </w:t>
      </w:r>
      <w:r>
        <w:t xml:space="preserve">verwendet, ohne dass sie überhaupt bewusst wahrgenommen werden. </w:t>
      </w:r>
    </w:p>
    <w:p w:rsidR="00673926" w:rsidRDefault="00947434">
      <w:pPr>
        <w:spacing w:after="251"/>
        <w:ind w:left="-5"/>
      </w:pPr>
      <w:r>
        <w:t>Die hier vorliegenden Wendungen sind als umgang</w:t>
      </w:r>
      <w:bookmarkStart w:id="0" w:name="_GoBack"/>
      <w:bookmarkEnd w:id="0"/>
      <w:r>
        <w:t>ssprachlich und geläufig einzustufen. Die Schwierigkeit der Aufgabe besteht darin, dass sie nur dann als richtig gelöst gilt, wenn alle Erklärun</w:t>
      </w:r>
      <w:r>
        <w:t xml:space="preserve">gen zugeordnet werden konnten. </w:t>
      </w:r>
    </w:p>
    <w:p w:rsidR="00673926" w:rsidRDefault="00947434">
      <w:pPr>
        <w:pStyle w:val="berschrift1"/>
        <w:ind w:left="-5"/>
      </w:pPr>
      <w:r>
        <w:t xml:space="preserve">Anregungen für den Unterricht </w:t>
      </w:r>
    </w:p>
    <w:p w:rsidR="00673926" w:rsidRDefault="00947434" w:rsidP="00947434">
      <w:pPr>
        <w:ind w:left="-5"/>
        <w:jc w:val="both"/>
      </w:pPr>
      <w:r>
        <w:t>Ziel ist es, dass die Schülerinnen und Schüler für die Relevanz von Redewendungen und metaphorischem Sprachgebrauch im Alltag sensibilisiert werden und Redewendungen sowie Metaphern bewusst aufnehmen und anwenden können. Dazu können zunächst in Gruppenarbe</w:t>
      </w:r>
      <w:r>
        <w:t>it aus dem Gedächtnis möglichst viele Redewendungen gesammelt werden. Vorgaben in Form von Schlüsselwörtern können dabei entlastend wirken. So lassen sich zahlreiche Redewendungen finden, die sich auf menschliche Körperteile beziehen („jemandem Beine mache</w:t>
      </w:r>
      <w:r>
        <w:t xml:space="preserve">n“, „jemandem die </w:t>
      </w:r>
    </w:p>
    <w:p w:rsidR="00673926" w:rsidRDefault="00947434" w:rsidP="00947434">
      <w:pPr>
        <w:ind w:left="-5"/>
        <w:jc w:val="both"/>
      </w:pPr>
      <w:r>
        <w:t>Ohren lang ziehen“, „jemandem den Kopf waschen“, „sich an etwas die Zähne ausbeißen“, „</w:t>
      </w:r>
      <w:proofErr w:type="gramStart"/>
      <w:r>
        <w:t xml:space="preserve">die  </w:t>
      </w:r>
      <w:r>
        <w:t>Hände</w:t>
      </w:r>
      <w:proofErr w:type="gramEnd"/>
      <w:r>
        <w:t xml:space="preserve"> in Unschuld waschen“ u. v. m.). Weiterhin können Texte (nicht nur literarische!) </w:t>
      </w:r>
      <w:proofErr w:type="gramStart"/>
      <w:r>
        <w:t xml:space="preserve">auf  </w:t>
      </w:r>
      <w:r>
        <w:t>Redewendungen</w:t>
      </w:r>
      <w:proofErr w:type="gramEnd"/>
      <w:r>
        <w:t xml:space="preserve"> und metaphorische Wendungen untersucht </w:t>
      </w:r>
      <w:r>
        <w:t xml:space="preserve">werden. Die Schülerinnen und Schüler können im Anschluss versuchen, die Redewendungen und Metaphern mit eigenen Worten zu umschreiben und die Texte so umzuschreiben, dass sie keine Redewendungen und Metaphern mehr enthalten. </w:t>
      </w:r>
      <w:r>
        <w:t>Auch bei der Erstellung von W</w:t>
      </w:r>
      <w:r>
        <w:t xml:space="preserve">ortfeldern können Redewendungen berücksichtigt werden. Sie sollten aber am Rand der Mindmap platziert und graphisch gesondert (z. B. mithilfe eines farbigen Rahmens) markiert werden. </w:t>
      </w:r>
      <w:r>
        <w:t>In mehrsprachigen Klassen bietet es sich an, Redewendungen vom Deutschen</w:t>
      </w:r>
      <w:r>
        <w:t xml:space="preserve"> in andere Sprachen zu übersetzen. Dabei kann geklärt werden, ob die Redewendungen auch in anderen Sprachen verwendet werden oder ob es Redewendungen in anderen Sprachen gibt, die einen ähnlichen Sachverhalt ausdrücken, aber einen anderen Wortlaut haben.</w:t>
      </w:r>
    </w:p>
    <w:sectPr w:rsidR="00673926">
      <w:headerReference w:type="even" r:id="rId8"/>
      <w:headerReference w:type="default" r:id="rId9"/>
      <w:footerReference w:type="even" r:id="rId10"/>
      <w:footerReference w:type="default" r:id="rId11"/>
      <w:headerReference w:type="first" r:id="rId12"/>
      <w:footerReference w:type="first" r:id="rId13"/>
      <w:pgSz w:w="11908" w:h="16836"/>
      <w:pgMar w:top="581" w:right="1157" w:bottom="709" w:left="11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7434" w:rsidRDefault="00947434" w:rsidP="00947434">
      <w:pPr>
        <w:spacing w:after="0" w:line="240" w:lineRule="auto"/>
      </w:pPr>
      <w:r>
        <w:separator/>
      </w:r>
    </w:p>
  </w:endnote>
  <w:endnote w:type="continuationSeparator" w:id="0">
    <w:p w:rsidR="00947434" w:rsidRDefault="00947434" w:rsidP="00947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434" w:rsidRDefault="0094743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7093471"/>
      <w:docPartObj>
        <w:docPartGallery w:val="Page Numbers (Bottom of Page)"/>
        <w:docPartUnique/>
      </w:docPartObj>
    </w:sdtPr>
    <w:sdtContent>
      <w:p w:rsidR="00947434" w:rsidRDefault="00947434">
        <w:pPr>
          <w:pStyle w:val="Fuzeile"/>
          <w:jc w:val="center"/>
        </w:pPr>
        <w:r>
          <w:fldChar w:fldCharType="begin"/>
        </w:r>
        <w:r>
          <w:instrText>PAGE   \* MERGEFORMAT</w:instrText>
        </w:r>
        <w:r>
          <w:fldChar w:fldCharType="separate"/>
        </w:r>
        <w:r>
          <w:t>2</w:t>
        </w:r>
        <w:r>
          <w:fldChar w:fldCharType="end"/>
        </w:r>
      </w:p>
    </w:sdtContent>
  </w:sdt>
  <w:p w:rsidR="00947434" w:rsidRDefault="0094743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434" w:rsidRDefault="0094743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7434" w:rsidRDefault="00947434" w:rsidP="00947434">
      <w:pPr>
        <w:spacing w:after="0" w:line="240" w:lineRule="auto"/>
      </w:pPr>
      <w:r>
        <w:separator/>
      </w:r>
    </w:p>
  </w:footnote>
  <w:footnote w:type="continuationSeparator" w:id="0">
    <w:p w:rsidR="00947434" w:rsidRDefault="00947434" w:rsidP="009474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434" w:rsidRDefault="0094743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434" w:rsidRDefault="0094743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434" w:rsidRDefault="0094743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214377"/>
    <w:multiLevelType w:val="hybridMultilevel"/>
    <w:tmpl w:val="ECFE8746"/>
    <w:lvl w:ilvl="0" w:tplc="0C9E454A">
      <w:start w:val="1"/>
      <w:numFmt w:val="upperLetter"/>
      <w:lvlText w:val="%1"/>
      <w:lvlJc w:val="left"/>
      <w:pPr>
        <w:ind w:left="32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B6EC139E">
      <w:start w:val="1"/>
      <w:numFmt w:val="lowerLetter"/>
      <w:lvlText w:val="%2"/>
      <w:lvlJc w:val="left"/>
      <w:pPr>
        <w:ind w:left="116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EBACDCC8">
      <w:start w:val="1"/>
      <w:numFmt w:val="lowerRoman"/>
      <w:lvlText w:val="%3"/>
      <w:lvlJc w:val="left"/>
      <w:pPr>
        <w:ind w:left="18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97D42D9A">
      <w:start w:val="1"/>
      <w:numFmt w:val="decimal"/>
      <w:lvlText w:val="%4"/>
      <w:lvlJc w:val="left"/>
      <w:pPr>
        <w:ind w:left="26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B15220FC">
      <w:start w:val="1"/>
      <w:numFmt w:val="lowerLetter"/>
      <w:lvlText w:val="%5"/>
      <w:lvlJc w:val="left"/>
      <w:pPr>
        <w:ind w:left="33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BC5E08E2">
      <w:start w:val="1"/>
      <w:numFmt w:val="lowerRoman"/>
      <w:lvlText w:val="%6"/>
      <w:lvlJc w:val="left"/>
      <w:pPr>
        <w:ind w:left="404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2C9A8738">
      <w:start w:val="1"/>
      <w:numFmt w:val="decimal"/>
      <w:lvlText w:val="%7"/>
      <w:lvlJc w:val="left"/>
      <w:pPr>
        <w:ind w:left="476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03DC90AA">
      <w:start w:val="1"/>
      <w:numFmt w:val="lowerLetter"/>
      <w:lvlText w:val="%8"/>
      <w:lvlJc w:val="left"/>
      <w:pPr>
        <w:ind w:left="54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3068838A">
      <w:start w:val="1"/>
      <w:numFmt w:val="lowerRoman"/>
      <w:lvlText w:val="%9"/>
      <w:lvlJc w:val="left"/>
      <w:pPr>
        <w:ind w:left="62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926"/>
    <w:rsid w:val="00673926"/>
    <w:rsid w:val="009474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A3EB2"/>
  <w15:docId w15:val="{E1A9182A-C0C6-473A-962E-D429B6132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4" w:line="250" w:lineRule="auto"/>
      <w:ind w:left="29" w:hanging="10"/>
    </w:pPr>
    <w:rPr>
      <w:rFonts w:ascii="Arial" w:eastAsia="Arial" w:hAnsi="Arial" w:cs="Arial"/>
      <w:color w:val="000000"/>
    </w:rPr>
  </w:style>
  <w:style w:type="paragraph" w:styleId="berschrift1">
    <w:name w:val="heading 1"/>
    <w:next w:val="Standard"/>
    <w:link w:val="berschrift1Zchn"/>
    <w:uiPriority w:val="9"/>
    <w:qFormat/>
    <w:pPr>
      <w:keepNext/>
      <w:keepLines/>
      <w:spacing w:after="78"/>
      <w:ind w:left="10" w:hanging="10"/>
      <w:outlineLvl w:val="0"/>
    </w:pPr>
    <w:rPr>
      <w:rFonts w:ascii="Arial" w:eastAsia="Arial" w:hAnsi="Arial" w:cs="Arial"/>
      <w:b/>
      <w:color w:val="000000"/>
      <w:sz w:val="24"/>
    </w:rPr>
  </w:style>
  <w:style w:type="paragraph" w:styleId="berschrift2">
    <w:name w:val="heading 2"/>
    <w:basedOn w:val="Standard"/>
    <w:next w:val="Standard"/>
    <w:link w:val="berschrift2Zchn"/>
    <w:uiPriority w:val="9"/>
    <w:semiHidden/>
    <w:unhideWhenUsed/>
    <w:qFormat/>
    <w:rsid w:val="0094743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94743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AufgabenbezogenerKommentar">
    <w:name w:val="Aufgabenbezogener Kommentar"/>
    <w:basedOn w:val="berschrift1"/>
    <w:link w:val="AufgabenbezogenerKommentarZchn"/>
    <w:qFormat/>
    <w:rsid w:val="00947434"/>
    <w:pPr>
      <w:spacing w:before="240" w:after="73" w:line="265" w:lineRule="auto"/>
      <w:ind w:left="-5"/>
    </w:pPr>
    <w:rPr>
      <w:szCs w:val="32"/>
    </w:rPr>
  </w:style>
  <w:style w:type="character" w:customStyle="1" w:styleId="AufgabenbezogenerKommentarZchn">
    <w:name w:val="Aufgabenbezogener Kommentar Zchn"/>
    <w:basedOn w:val="berschrift1Zchn"/>
    <w:link w:val="AufgabenbezogenerKommentar"/>
    <w:rsid w:val="00947434"/>
    <w:rPr>
      <w:rFonts w:ascii="Arial" w:eastAsia="Arial" w:hAnsi="Arial" w:cs="Arial"/>
      <w:b/>
      <w:color w:val="000000"/>
      <w:sz w:val="24"/>
      <w:szCs w:val="32"/>
    </w:rPr>
  </w:style>
  <w:style w:type="paragraph" w:customStyle="1" w:styleId="Aufgabenmerkmale">
    <w:name w:val="Aufgabenmerkmale"/>
    <w:basedOn w:val="Standard"/>
    <w:link w:val="AufgabenmerkmaleZchn"/>
    <w:qFormat/>
    <w:rsid w:val="00947434"/>
    <w:pPr>
      <w:spacing w:after="0" w:line="360" w:lineRule="auto"/>
      <w:ind w:left="0" w:firstLine="0"/>
      <w:outlineLvl w:val="2"/>
    </w:pPr>
    <w:rPr>
      <w:sz w:val="24"/>
      <w:szCs w:val="28"/>
    </w:rPr>
  </w:style>
  <w:style w:type="character" w:customStyle="1" w:styleId="AufgabenmerkmaleZchn">
    <w:name w:val="Aufgabenmerkmale Zchn"/>
    <w:basedOn w:val="Absatz-Standardschriftart"/>
    <w:link w:val="Aufgabenmerkmale"/>
    <w:rsid w:val="00947434"/>
    <w:rPr>
      <w:rFonts w:ascii="Arial" w:eastAsia="Arial" w:hAnsi="Arial" w:cs="Arial"/>
      <w:color w:val="000000"/>
      <w:sz w:val="24"/>
      <w:szCs w:val="28"/>
    </w:rPr>
  </w:style>
  <w:style w:type="paragraph" w:customStyle="1" w:styleId="DidaktischeHandreichung">
    <w:name w:val="Didaktische Handreichung"/>
    <w:basedOn w:val="berschrift3"/>
    <w:link w:val="DidaktischeHandreichungZchn"/>
    <w:qFormat/>
    <w:rsid w:val="00947434"/>
    <w:pPr>
      <w:keepNext w:val="0"/>
      <w:keepLines w:val="0"/>
      <w:spacing w:before="240" w:after="240" w:line="360" w:lineRule="auto"/>
      <w:ind w:left="0" w:firstLine="0"/>
    </w:pPr>
    <w:rPr>
      <w:rFonts w:ascii="Arial" w:eastAsia="Arial" w:hAnsi="Arial" w:cs="Arial"/>
      <w:color w:val="000000"/>
      <w:sz w:val="28"/>
      <w:szCs w:val="28"/>
    </w:rPr>
  </w:style>
  <w:style w:type="character" w:customStyle="1" w:styleId="DidaktischeHandreichungZchn">
    <w:name w:val="Didaktische Handreichung Zchn"/>
    <w:basedOn w:val="berschrift3Zchn"/>
    <w:link w:val="DidaktischeHandreichung"/>
    <w:rsid w:val="00947434"/>
    <w:rPr>
      <w:rFonts w:ascii="Arial" w:eastAsia="Arial" w:hAnsi="Arial" w:cs="Arial"/>
      <w:color w:val="000000"/>
      <w:sz w:val="28"/>
      <w:szCs w:val="28"/>
    </w:rPr>
  </w:style>
  <w:style w:type="character" w:customStyle="1" w:styleId="berschrift3Zchn">
    <w:name w:val="Überschrift 3 Zchn"/>
    <w:basedOn w:val="Absatz-Standardschriftart"/>
    <w:link w:val="berschrift3"/>
    <w:uiPriority w:val="9"/>
    <w:semiHidden/>
    <w:rsid w:val="00947434"/>
    <w:rPr>
      <w:rFonts w:asciiTheme="majorHAnsi" w:eastAsiaTheme="majorEastAsia" w:hAnsiTheme="majorHAnsi" w:cstheme="majorBidi"/>
      <w:color w:val="1F3763" w:themeColor="accent1" w:themeShade="7F"/>
      <w:sz w:val="24"/>
      <w:szCs w:val="24"/>
    </w:rPr>
  </w:style>
  <w:style w:type="paragraph" w:customStyle="1" w:styleId="MerkmaleTeilaufgabe">
    <w:name w:val="Merkmale Teilaufgabe"/>
    <w:basedOn w:val="berschrift2"/>
    <w:link w:val="MerkmaleTeilaufgabeZchn"/>
    <w:qFormat/>
    <w:rsid w:val="00947434"/>
    <w:pPr>
      <w:keepNext w:val="0"/>
      <w:keepLines w:val="0"/>
      <w:spacing w:before="480" w:line="360" w:lineRule="auto"/>
      <w:ind w:left="-6" w:hanging="11"/>
    </w:pPr>
    <w:rPr>
      <w:rFonts w:ascii="Arial" w:eastAsia="Arial" w:hAnsi="Arial" w:cs="Arial"/>
      <w:color w:val="000000"/>
      <w:sz w:val="24"/>
    </w:rPr>
  </w:style>
  <w:style w:type="character" w:customStyle="1" w:styleId="MerkmaleTeilaufgabeZchn">
    <w:name w:val="Merkmale Teilaufgabe Zchn"/>
    <w:basedOn w:val="berschrift2Zchn"/>
    <w:link w:val="MerkmaleTeilaufgabe"/>
    <w:rsid w:val="00947434"/>
    <w:rPr>
      <w:rFonts w:ascii="Arial" w:eastAsia="Arial" w:hAnsi="Arial" w:cs="Arial"/>
      <w:color w:val="000000"/>
      <w:sz w:val="24"/>
      <w:szCs w:val="26"/>
    </w:rPr>
  </w:style>
  <w:style w:type="character" w:customStyle="1" w:styleId="berschrift2Zchn">
    <w:name w:val="Überschrift 2 Zchn"/>
    <w:basedOn w:val="Absatz-Standardschriftart"/>
    <w:link w:val="berschrift2"/>
    <w:uiPriority w:val="9"/>
    <w:semiHidden/>
    <w:rsid w:val="00947434"/>
    <w:rPr>
      <w:rFonts w:asciiTheme="majorHAnsi" w:eastAsiaTheme="majorEastAsia" w:hAnsiTheme="majorHAnsi" w:cstheme="majorBidi"/>
      <w:color w:val="2F5496" w:themeColor="accent1" w:themeShade="BF"/>
      <w:sz w:val="26"/>
      <w:szCs w:val="26"/>
    </w:rPr>
  </w:style>
  <w:style w:type="paragraph" w:styleId="Kopfzeile">
    <w:name w:val="header"/>
    <w:basedOn w:val="Standard"/>
    <w:link w:val="KopfzeileZchn"/>
    <w:uiPriority w:val="99"/>
    <w:unhideWhenUsed/>
    <w:rsid w:val="009474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47434"/>
    <w:rPr>
      <w:rFonts w:ascii="Arial" w:eastAsia="Arial" w:hAnsi="Arial" w:cs="Arial"/>
      <w:color w:val="000000"/>
    </w:rPr>
  </w:style>
  <w:style w:type="paragraph" w:styleId="Fuzeile">
    <w:name w:val="footer"/>
    <w:basedOn w:val="Standard"/>
    <w:link w:val="FuzeileZchn"/>
    <w:uiPriority w:val="99"/>
    <w:unhideWhenUsed/>
    <w:rsid w:val="009474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47434"/>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2772</Characters>
  <Application>Microsoft Office Word</Application>
  <DocSecurity>0</DocSecurity>
  <Lines>57</Lines>
  <Paragraphs>33</Paragraphs>
  <ScaleCrop>false</ScaleCrop>
  <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subject/>
  <dc:creator>mechtelm</dc:creator>
  <cp:keywords/>
  <cp:lastModifiedBy>Marie Klein</cp:lastModifiedBy>
  <cp:revision>2</cp:revision>
  <dcterms:created xsi:type="dcterms:W3CDTF">2020-11-20T14:49:00Z</dcterms:created>
  <dcterms:modified xsi:type="dcterms:W3CDTF">2020-11-20T14:49:00Z</dcterms:modified>
</cp:coreProperties>
</file>