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718" w:rsidRDefault="006D4718" w:rsidP="006D4718">
      <w:pPr>
        <w:pStyle w:val="IQB-Aufgabentitel"/>
      </w:pPr>
      <w:r>
        <w:t>Strategien erkennen</w:t>
      </w:r>
      <w:r w:rsidR="006E1A31">
        <w:t xml:space="preserve"> 2</w:t>
      </w: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9390"/>
        <w:gridCol w:w="248"/>
      </w:tblGrid>
      <w:tr w:rsidR="006D4718" w:rsidTr="008A5BDD">
        <w:tc>
          <w:tcPr>
            <w:tcW w:w="8220" w:type="dxa"/>
            <w:tcMar>
              <w:left w:w="0" w:type="dxa"/>
              <w:right w:w="0" w:type="dxa"/>
            </w:tcMar>
          </w:tcPr>
          <w:p w:rsidR="006D4718" w:rsidRDefault="006D4718" w:rsidP="008A5BDD">
            <w:pPr>
              <w:pStyle w:val="IQB-Teilaufgabengrafik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1F97DEC" wp14:editId="4B60A0CC">
                  <wp:extent cx="5963055" cy="6468399"/>
                  <wp:effectExtent l="0" t="0" r="0" b="8890"/>
                  <wp:docPr id="1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3977" cy="6469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  <w:tcMar>
              <w:left w:w="0" w:type="dxa"/>
              <w:right w:w="0" w:type="dxa"/>
            </w:tcMar>
          </w:tcPr>
          <w:p w:rsidR="006D4718" w:rsidRDefault="006D4718" w:rsidP="006D4718">
            <w:pPr>
              <w:pStyle w:val="IQB-Variable"/>
            </w:pPr>
          </w:p>
        </w:tc>
      </w:tr>
    </w:tbl>
    <w:p w:rsidR="006D4718" w:rsidRDefault="006D4718" w:rsidP="006D4718">
      <w:pPr>
        <w:pStyle w:val="IQB-Standard"/>
      </w:pPr>
    </w:p>
    <w:p w:rsidR="00555C1F" w:rsidRDefault="00555C1F" w:rsidP="00A76A0F">
      <w:pPr>
        <w:pStyle w:val="IQB-Teilaufgabentitel"/>
      </w:pPr>
    </w:p>
    <w:sectPr w:rsidR="00555C1F" w:rsidSect="00DB65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55C1F"/>
    <w:rsid w:val="00566351"/>
    <w:rsid w:val="00571019"/>
    <w:rsid w:val="00590300"/>
    <w:rsid w:val="00592190"/>
    <w:rsid w:val="005967F1"/>
    <w:rsid w:val="005A1085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6D4718"/>
    <w:rsid w:val="006E1A31"/>
    <w:rsid w:val="006E2D23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76A0F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0AC1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11988-3A34-424D-A4B6-BF2CCD740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6E685834</Template>
  <TotalTime>0</TotalTime>
  <Pages>1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Felicitas Federlein</cp:lastModifiedBy>
  <cp:revision>3</cp:revision>
  <cp:lastPrinted>2012-12-11T10:05:00Z</cp:lastPrinted>
  <dcterms:created xsi:type="dcterms:W3CDTF">2018-11-30T16:30:00Z</dcterms:created>
  <dcterms:modified xsi:type="dcterms:W3CDTF">2018-11-30T17:20:00Z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steinnox; 01.04.2016</vt:lpwstr>
  </property>
</Properties>
</file>