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621863ba89246a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Kommas setzen 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 d) Mancher hält sich für eine Leuchte[</w:t>
            </w:r>
            <w:r>
              <w:rPr>
                <w:b/>
              </w:rPr>
              <w:t xml:space="preserve">,</w:t>
            </w:r>
            <w:r>
              <w:t xml:space="preserve">] aber er hat doch keinen Schimmer.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e) Man kann über fast alles lachen[</w:t>
            </w:r>
            <w:r>
              <w:rPr>
                <w:b/>
              </w:rPr>
              <w:t xml:space="preserve">,</w:t>
            </w:r>
            <w:r>
              <w:t xml:space="preserve">] doch mit jedem lachen kann man nicht. 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b) Ein neuer Besen kehrt gut[</w:t>
            </w:r>
            <w:r>
              <w:rPr>
                <w:b/>
              </w:rPr>
              <w:t xml:space="preserve">,</w:t>
            </w:r>
            <w:r>
              <w:t xml:space="preserve">] aber die alte Bürste kennt die Ecken.</w:t>
            </w:r>
          </w:p>
        </w:tc>
      </w:tr>
      <w:tr>
        <w:tc>
          <w:p>
            <w:pPr>
              <w:pStyle w:val="IQB-RSAllgemein"/>
            </w:pPr>
            <w:r>
              <w:t>Allgemein: Markierungsaufgabe 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f) Im nächsten Leben werde ich Hamster: immer die Backen voll[</w:t>
            </w:r>
            <w:r>
              <w:rPr>
                <w:b/>
              </w:rPr>
              <w:t xml:space="preserve">,</w:t>
            </w:r>
            <w:r>
              <w:t xml:space="preserve">] viel schlafen und sich über leere Papierrollen freuen.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c) Dummheit kennt keine Grenzen[</w:t>
            </w:r>
            <w:r>
              <w:rPr>
                <w:b/>
              </w:rPr>
              <w:t xml:space="preserve">,</w:t>
            </w:r>
            <w:r>
              <w:t xml:space="preserve">] denn sie ist überall zu Hause.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a) Ein Pessimist sieht Schwierigkeiten bei jeder Gelegenheit[</w:t>
            </w:r>
            <w:r>
              <w:rPr>
                <w:b/>
              </w:rPr>
              <w:t xml:space="preserve">,</w:t>
            </w:r>
            <w:r>
              <w:t xml:space="preserve">] doch ein Optimist sieht Gelegenheiten bei jeder Schwierigkeit.</w:t>
            </w:r>
          </w:p>
          <w:p/>
          <w:p>
            <w:pPr>
              <w:pStyle w:val="IQB-RSNormal"/>
            </w:pPr>
            <w:r>
              <w:t xml:space="preserve">HINWEIS: Zur besseren Übersicht sind </w:t>
            </w:r>
            <w:r>
              <w:rPr>
                <w:b/>
              </w:rPr>
              <w:t xml:space="preserve">alle zu setzenden Kommas</w:t>
            </w:r>
            <w:r>
              <w:t xml:space="preserve"> in diesem sowie in allen weiteren Subitems durch eckige Klammern hervorgehoben. Darüber hinaus dürfen keine weiteren Satzzeichen hinzugefügt werden.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2) Beim Lesen des Buches fragt man sich schon früh[</w:t>
            </w:r>
            <w:r>
              <w:rPr>
                <w:b/>
              </w:rPr>
              <w:t xml:space="preserve">,</w:t>
            </w:r>
            <w:r>
              <w:t xml:space="preserve">] was es mit der Mühle und ihren seltsamen Bewohnern wohl auf sich hat.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5) Es ist überraschend[</w:t>
            </w:r>
            <w:r>
              <w:rPr>
                <w:b/>
              </w:rPr>
              <w:t xml:space="preserve">,</w:t>
            </w:r>
            <w:r>
              <w:t xml:space="preserve">] von wem Krabat bei seiner Spurensuche Hilfe erhält.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3) Nach und nach erfährt der Leser[</w:t>
            </w:r>
            <w:r>
              <w:rPr>
                <w:b/>
              </w:rPr>
              <w:t xml:space="preserve">,</w:t>
            </w:r>
            <w:r>
              <w:t xml:space="preserve">] wie der Junge Krabat den dunklen Geheimnissen der Mühle und des mysteriösen Müllermeisters auf die Spur kommt.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6) Uns gefällt[</w:t>
            </w:r>
            <w:r>
              <w:rPr>
                <w:b/>
              </w:rPr>
              <w:t xml:space="preserve">,</w:t>
            </w:r>
            <w:r>
              <w:t xml:space="preserve">] dass das Buch den ewigen Kampf zwischen Gut und Böse auf spannende Art und Weise erzählt.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1) Otfried Preußlers Roman </w:t>
            </w:r>
            <w:r>
              <w:t xml:space="preserve">„</w:t>
            </w:r>
            <w:r>
              <w:t xml:space="preserve">Krabat</w:t>
            </w:r>
            <w:r>
              <w:t xml:space="preserve">“</w:t>
            </w:r>
            <w:r>
              <w:t xml:space="preserve"> handelt davon[</w:t>
            </w:r>
            <w:r>
              <w:rPr>
                <w:b/>
              </w:rPr>
              <w:t xml:space="preserve">,</w:t>
            </w:r>
            <w:r>
              <w:t xml:space="preserve">] dass der 14-jährige Waisenjunge Krabat auf geheimnisvolle Weise in die Koselbrucher Mühle gerät und dort eine Lehre beginnt.</w:t>
            </w:r>
          </w:p>
          <w:p/>
          <w:p>
            <w:pPr>
              <w:pStyle w:val="IQB-RSNormal"/>
            </w:pPr>
            <w:r>
              <w:t xml:space="preserve">HINWEIS: Zur besseren Übersicht sind </w:t>
            </w:r>
            <w:r>
              <w:rPr>
                <w:b/>
              </w:rPr>
              <w:t xml:space="preserve">alle zu setzenden Kommas</w:t>
            </w:r>
            <w:r>
              <w:t xml:space="preserve"> in diesem sowie in allen weiteren Subitems durch eckige Klammern hervorgehoben. Darüber hinaus dürfen keine weiteren Satzzeichen hinzugefügt werden.</w:t>
            </w:r>
          </w:p>
        </w:tc>
      </w:tr>
      <w:tr>
        <w:tc>
          <w:p>
            <w:pPr>
              <w:pStyle w:val="IQB-RSAllgemein"/>
            </w:pPr>
            <w:r>
              <w:t>Allgemein: Markierungsaufgabe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 4) Die Behauptung des Müllermeisters[</w:t>
            </w:r>
            <w:r>
              <w:rPr>
                <w:b/>
              </w:rPr>
              <w:t xml:space="preserve">,</w:t>
            </w:r>
            <w:r>
              <w:t xml:space="preserve">] mit den geheimnisvollen Vorgängen auf der Mühle nichts zu tun zu haben[</w:t>
            </w:r>
            <w:r>
              <w:rPr>
                <w:b/>
              </w:rPr>
              <w:t xml:space="preserve">,</w:t>
            </w:r>
            <w:r>
              <w:t xml:space="preserve">], überzeugt Krabat nicht.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2020-11-13T11:17:40.6462267Z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