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73ef7a8dac49c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 1 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75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Example"/>
            </w:pPr>
            <w:r>
              <w:t xml:space="preserve">minus 11, minus 12, minus 13, minus 14</w:t>
            </w:r>
          </w:p>
          <w:p>
            <w:pPr>
              <w:pStyle w:val="IQB-RSExample"/>
            </w:pPr>
            <w:r>
              <w:t xml:space="preserve">- 11, - 12, - 13, - 14</w:t>
            </w:r>
          </w:p>
          <w:p>
            <w:pPr>
              <w:pStyle w:val="IQB-RSExample"/>
            </w:pPr>
            <w:r>
              <w:t xml:space="preserve">- 11, - 12 usw.</w:t>
            </w:r>
          </w:p>
          <w:p>
            <w:pPr>
              <w:pStyle w:val="IQB-RSExample"/>
            </w:pPr>
            <w:r>
              <w:t xml:space="preserve">es beginnt mit - 11 und dann wird die Minuszahl immer um 1 größer</w:t>
            </w:r>
          </w:p>
          <w:p>
            <w:pPr>
              <w:pStyle w:val="IQB-RSExample"/>
            </w:pPr>
            <w:r>
              <w:t xml:space="preserve">weniger 11, weniger 12, weniger 13, weniger 14</w:t>
            </w:r>
          </w:p>
          <w:p>
            <w:pPr>
              <w:pStyle w:val="IQB-RSNormal"/>
            </w:pPr>
            <w:r>
              <w:t xml:space="preserve">oder ähnliche Erklärungen, die das Erfassen der Regel erkennen lassen, indem sinngemäß eine der folgenden Feststellungen gemacht wird:</w:t>
            </w:r>
          </w:p>
          <w:p>
            <w:pPr>
              <w:pStyle w:val="IQB-RSNormal"/>
            </w:pPr>
            <w:r>
              <w:t xml:space="preserve">1. Die Zahlen (in der Folge) werden immer kleiner und der Abstand zwischen zwei Nachbarzahlen wird dabei immer größer.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2. Die Zahl, die abgezogen wird, wird immer um eins größer.</w:t>
            </w:r>
          </w:p>
          <w:p/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2020-12-14T10:36:45.6680082Z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