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d569ccad750446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Längen</w:t>
      </w:r>
    </w:p>
    <w:p>
      <w:pPr>
        <w:pStyle w:val="IQB-Teilaufgabengrafik"/>
      </w:pPr>
      <w:r>
        <w:drawing>
          <wp:inline distT="0" distB="0" distL="0" distR="0">
            <wp:extent cx="5832000" cy="128758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a9868d784ca494a"/>
                    <a:stretch>
                      <a:fillRect/>
                    </a:stretch>
                  </pic:blipFill>
                  <pic:spPr>
                    <a:xfrm>
                      <a:off x="0" y="0"/>
                      <a:ext cx="5832000" cy="128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8a9868d784ca494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A2E7-7735-46DA-994C-255C6FDF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Jannis Lobs</dc:creator>
  <lastModifiedBy>Jannis Lobs</lastModifiedBy>
  <revision>4</revision>
  <lastPrinted>2012-12-11T10:05:00.0000000Z</lastPrinted>
  <dcterms:created xsi:type="dcterms:W3CDTF">2020-09-01T06:33:47.2174988Z</dcterms:created>
  <dcterms:modified xsi:type="dcterms:W3CDTF">2016-04-07T13:14:00.0000000Z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_online Aufgaben Hauptdurchgang VERA; lobsjann; 01.09.2020</vt:lpwstr>
  </op:property>
</op:Properties>
</file>