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4b3ae67341447b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Einkauf</w:t>
      </w:r>
    </w:p>
    <w:p>
      <w:pPr>
        <w:pStyle w:val="IQB-Teilaufgabengrafik"/>
      </w:pPr>
      <w:r>
        <w:drawing>
          <wp:inline distT="0" distB="0" distL="0" distR="0">
            <wp:extent cx="3917950" cy="36449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446cc70c161458f"/>
                    <a:stretch>
                      <a:fillRect/>
                    </a:stretch>
                  </pic:blipFill>
                  <pic:spPr>
                    <a:xfrm>
                      <a:off x="0" y="0"/>
                      <a:ext cx="3917950" cy="364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446cc70c161458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Jessica Casties</dc:creator>
  <lastModifiedBy>Jessica Casties</lastModifiedBy>
  <revision>4</revision>
  <lastPrinted>2012-12-11T10:05:00.0000000Z</lastPrinted>
  <dcterms:created xsi:type="dcterms:W3CDTF">2020-11-25T09:41:05.6200045Z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castisje; 25.11.2020</vt:lpwstr>
  </op:property>
</op:Properties>
</file>