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b341e5110584fb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Weitsprung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 (20 m 70 cm). UND</w:t>
            </w:r>
          </w:p>
          <w:p>
            <w:pPr>
              <w:pStyle w:val="IQB-RSNormal"/>
            </w:pPr>
            <w:r>
              <w:t xml:space="preserve">Die Begründung ist korrekt, z. B.: Ein Mensch kann nicht 20 m weit springen. Das ist viel zu viel. ODER</w:t>
            </w:r>
          </w:p>
          <w:p>
            <w:pPr>
              <w:pStyle w:val="IQB-RSNormal"/>
            </w:pPr>
            <w:r>
              <w:t xml:space="preserve">Auch andere sinngemäße Begründungen sind richtig, die erkennen lassen, dass die Einschätzung und der Vergleich von Längen korrekt erfolgt. Die Begründung kann sehr einfach gehalten sein.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2020-12-14T10:36:52.0117722Z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