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f8b2f197b52442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Fernsehtürme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Höhe des Fernsehturms in Dresden wurde korrekt ins Diagramm eingetragen (vgl. Lösungsbeispiel, Toleranzbereich ist grau)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619468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6747e9840def42c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619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Die Höhe des Fernsehturms in Kaiserslautern wurde korrekt ins Diagramm eingetragen (vgl. Lösungsbeispiel, Toleranzbereich ist grau)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4400550" cy="3800475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7e60d888a5044ef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0550" cy="380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Beide Möglichkeiten wurden genannt und keine falsche: </w:t>
            </w:r>
          </w:p>
          <w:p>
            <w:pPr>
              <w:pStyle w:val="IQB-RSNormal"/>
            </w:pPr>
            <w:r>
              <w:t xml:space="preserve">Dortmund, Stuttgart (Reihenfolge egal).</w:t>
            </w:r>
          </w:p>
        </w:tc>
      </w:tr>
    </w:tbl>
    <w:p>
      <w:pPr>
        <w:pStyle w:val="IQB-Teilaufgabentitel"/>
      </w:pPr>
      <w:r>
        <w:t>Teilaufgabe 4: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143965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108149ff574346b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143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747e9840def42c9" /><Relationship Type="http://schemas.openxmlformats.org/officeDocument/2006/relationships/image" Target="/media/image2.emf" Id="R7e60d888a5044efc" /><Relationship Type="http://schemas.openxmlformats.org/officeDocument/2006/relationships/image" Target="/media/image3.emf" Id="R108149ff574346b8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2020-12-16T08:15:34.9290673Z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