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879" w:rsidRDefault="005C4B8F">
      <w:pPr>
        <w:pStyle w:val="IQB-Aufgabentitel"/>
      </w:pPr>
      <w:r>
        <w:t>Wettkampf wählen</w:t>
      </w:r>
    </w:p>
    <w:p w:rsidR="005C4B8F" w:rsidRDefault="005C4B8F" w:rsidP="005C4B8F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7600" cy="2646000"/>
            <wp:effectExtent l="0" t="0" r="0" b="254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00" cy="26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B8F" w:rsidRDefault="005C4B8F" w:rsidP="005C4B8F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50000" cy="11268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52" b="22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000" cy="11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4B8F"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9395677D-05E9-4BA4-846C-AE084CD3F9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C4B8F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57879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880AE5AD-764F-4DBE-BCE7-F4E20554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ACF9D-EC4A-44D7-BA9D-3C2C88C2A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2025-06-03T12:32:00Z</dcterms:created>
  <dcterms:modified xsi:type="dcterms:W3CDTF">2025-06-03T12:32:00Z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