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756" w:rsidRDefault="002626BD">
      <w:pPr>
        <w:pStyle w:val="IQB-Aufgabentitel"/>
      </w:pPr>
      <w:r>
        <w:t>Hälfte</w:t>
      </w:r>
    </w:p>
    <w:p w:rsidR="007E27D2" w:rsidRDefault="002626BD">
      <w:r>
        <w:rPr>
          <w:noProof/>
        </w:rPr>
        <w:drawing>
          <wp:inline distT="0" distB="0" distL="0" distR="0">
            <wp:extent cx="6114415" cy="1200785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1C43E9"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27D2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0E7756"/>
    <w:rsid w:val="00104280"/>
    <w:rsid w:val="00140C19"/>
    <w:rsid w:val="00146198"/>
    <w:rsid w:val="001524D2"/>
    <w:rsid w:val="00176D67"/>
    <w:rsid w:val="0018477B"/>
    <w:rsid w:val="001865A6"/>
    <w:rsid w:val="001C20E7"/>
    <w:rsid w:val="001C43E9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26B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7E27D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7070AF4D-D8D5-4DA6-925B-058175CD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DF385-2902-439C-B883-EC9AABD3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