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9EF" w:rsidRDefault="00EA3366">
      <w:pPr>
        <w:pStyle w:val="IQB-Aufgabentitel"/>
      </w:pPr>
      <w:r>
        <w:t>Bruch und Prozentsatz</w:t>
      </w:r>
    </w:p>
    <w:p w:rsidR="00EA3366" w:rsidRDefault="00EA3366" w:rsidP="00EA3366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922400"/>
            <wp:effectExtent l="0" t="0" r="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9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E6B" w:rsidRDefault="00EA3366">
      <w:bookmarkStart w:id="0" w:name="_GoBack"/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C4E6B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1E89F17B-CAE2-4419-ADA8-50D18CDD67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19EF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4E6B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A4036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3366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7E9A656-AFC4-4457-BE05-605349A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41F2C-FA3F-45CE-8417-24D5DE6B1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