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A6E18" w:rsidRPr="00694A63" w:rsidRDefault="00694A63" w:rsidP="00694A63">
      <w:pPr>
        <w:pStyle w:val="IQB-Aufgabentitel"/>
        <w:pBdr>
          <w:top w:val="none" w:sz="0" w:space="0" w:color="auto"/>
          <w:bottom w:val="none" w:sz="0" w:space="0" w:color="auto"/>
        </w:pBdr>
        <w:jc w:val="left"/>
        <w:rPr>
          <w:sz w:val="28"/>
        </w:rPr>
      </w:pPr>
      <w:r w:rsidRPr="00694A63">
        <w:rPr>
          <w:sz w:val="28"/>
        </w:rPr>
        <w:t xml:space="preserve">Didaktische Handreichung: </w:t>
      </w:r>
      <w:r w:rsidR="007643A6" w:rsidRPr="007643A6">
        <w:rPr>
          <w:sz w:val="28"/>
          <w:szCs w:val="28"/>
        </w:rPr>
        <w:t>Adventskalender</w:t>
      </w:r>
    </w:p>
    <w:p w:rsidR="00694A63" w:rsidRPr="00694A63" w:rsidRDefault="00694A63">
      <w:pPr>
        <w:pStyle w:val="IQB-Teilaufgabentitel"/>
        <w:rPr>
          <w:b/>
        </w:rPr>
      </w:pPr>
      <w:r w:rsidRPr="00694A63">
        <w:rPr>
          <w:b/>
        </w:rPr>
        <w:t>Merkmal</w:t>
      </w:r>
      <w:r w:rsidR="00220FFD">
        <w:rPr>
          <w:b/>
        </w:rPr>
        <w:t>e</w:t>
      </w:r>
      <w:r w:rsidR="00F764C0">
        <w:rPr>
          <w:b/>
        </w:rPr>
        <w:t xml:space="preserve"> der Teilaufgabe 1</w:t>
      </w:r>
    </w:p>
    <w:tbl>
      <w:tblPr>
        <w:tblW w:w="0" w:type="auto"/>
        <w:tblInd w:w="-113"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ook w:val="04A0" w:firstRow="1" w:lastRow="0" w:firstColumn="1" w:lastColumn="0" w:noHBand="0" w:noVBand="1"/>
      </w:tblPr>
      <w:tblGrid>
        <w:gridCol w:w="2466"/>
        <w:gridCol w:w="6604"/>
      </w:tblGrid>
      <w:tr w:rsidR="007643A6" w:rsidTr="007643A6">
        <w:tc>
          <w:tcPr>
            <w:tcW w:w="2466" w:type="dxa"/>
            <w:vAlign w:val="center"/>
          </w:tcPr>
          <w:p w:rsidR="007643A6" w:rsidRPr="00013049" w:rsidRDefault="007643A6" w:rsidP="005C2F82">
            <w:pPr>
              <w:pStyle w:val="IQB-Merkmal"/>
              <w:rPr>
                <w:sz w:val="22"/>
              </w:rPr>
            </w:pPr>
            <w:r w:rsidRPr="00013049">
              <w:rPr>
                <w:sz w:val="22"/>
              </w:rPr>
              <w:t>Leitidee</w:t>
            </w:r>
          </w:p>
        </w:tc>
        <w:tc>
          <w:tcPr>
            <w:tcW w:w="6604" w:type="dxa"/>
          </w:tcPr>
          <w:p w:rsidR="007643A6" w:rsidRPr="00013049" w:rsidRDefault="007643A6" w:rsidP="005C2F82">
            <w:pPr>
              <w:pStyle w:val="IQB-Merkmalswert"/>
              <w:rPr>
                <w:sz w:val="22"/>
                <w:szCs w:val="22"/>
              </w:rPr>
            </w:pPr>
            <w:r w:rsidRPr="00013049">
              <w:rPr>
                <w:sz w:val="22"/>
                <w:szCs w:val="22"/>
              </w:rPr>
              <w:t>Daten und Zufall (L5)</w:t>
            </w:r>
          </w:p>
        </w:tc>
      </w:tr>
      <w:tr w:rsidR="007643A6" w:rsidTr="007643A6">
        <w:tc>
          <w:tcPr>
            <w:tcW w:w="2466" w:type="dxa"/>
            <w:vAlign w:val="center"/>
          </w:tcPr>
          <w:p w:rsidR="007643A6" w:rsidRPr="00013049" w:rsidRDefault="007643A6" w:rsidP="005C2F82">
            <w:pPr>
              <w:pStyle w:val="IQB-Merkmal"/>
              <w:rPr>
                <w:sz w:val="22"/>
              </w:rPr>
            </w:pPr>
            <w:r w:rsidRPr="00013049">
              <w:rPr>
                <w:sz w:val="22"/>
              </w:rPr>
              <w:t>Allgemeine Komp</w:t>
            </w:r>
            <w:r w:rsidRPr="00013049">
              <w:rPr>
                <w:sz w:val="22"/>
              </w:rPr>
              <w:t>e</w:t>
            </w:r>
            <w:r w:rsidRPr="00013049">
              <w:rPr>
                <w:sz w:val="22"/>
              </w:rPr>
              <w:t>tenzen</w:t>
            </w:r>
          </w:p>
        </w:tc>
        <w:tc>
          <w:tcPr>
            <w:tcW w:w="6604" w:type="dxa"/>
          </w:tcPr>
          <w:p w:rsidR="007643A6" w:rsidRDefault="007643A6" w:rsidP="005C2F82">
            <w:pPr>
              <w:pStyle w:val="IQB-Merkmalswert"/>
              <w:rPr>
                <w:sz w:val="22"/>
                <w:szCs w:val="22"/>
              </w:rPr>
            </w:pPr>
            <w:r>
              <w:rPr>
                <w:sz w:val="22"/>
                <w:szCs w:val="22"/>
              </w:rPr>
              <w:t>Mathematisch modellieren</w:t>
            </w:r>
            <w:r w:rsidRPr="00013049">
              <w:rPr>
                <w:sz w:val="22"/>
                <w:szCs w:val="22"/>
              </w:rPr>
              <w:t xml:space="preserve"> (K3)</w:t>
            </w:r>
          </w:p>
          <w:p w:rsidR="007643A6" w:rsidRPr="00013049" w:rsidRDefault="007643A6" w:rsidP="005C2F82">
            <w:pPr>
              <w:pStyle w:val="IQB-Merkmalswert"/>
              <w:rPr>
                <w:sz w:val="22"/>
                <w:szCs w:val="22"/>
              </w:rPr>
            </w:pPr>
            <w:r>
              <w:rPr>
                <w:sz w:val="22"/>
                <w:szCs w:val="22"/>
              </w:rPr>
              <w:t>Mathematisch kommunizieren</w:t>
            </w:r>
            <w:r w:rsidRPr="00C757FB">
              <w:rPr>
                <w:sz w:val="22"/>
                <w:szCs w:val="22"/>
              </w:rPr>
              <w:t xml:space="preserve"> (K6)</w:t>
            </w:r>
          </w:p>
        </w:tc>
      </w:tr>
      <w:tr w:rsidR="007643A6" w:rsidTr="007643A6">
        <w:tc>
          <w:tcPr>
            <w:tcW w:w="2466" w:type="dxa"/>
            <w:vAlign w:val="center"/>
          </w:tcPr>
          <w:p w:rsidR="007643A6" w:rsidRPr="00013049" w:rsidRDefault="007643A6" w:rsidP="005C2F82">
            <w:pPr>
              <w:pStyle w:val="IQB-Merkmal"/>
              <w:rPr>
                <w:sz w:val="22"/>
              </w:rPr>
            </w:pPr>
            <w:r w:rsidRPr="00013049">
              <w:rPr>
                <w:sz w:val="22"/>
              </w:rPr>
              <w:t>Anforderungsbereich</w:t>
            </w:r>
          </w:p>
        </w:tc>
        <w:tc>
          <w:tcPr>
            <w:tcW w:w="6604" w:type="dxa"/>
          </w:tcPr>
          <w:p w:rsidR="007643A6" w:rsidRPr="00013049" w:rsidRDefault="007643A6" w:rsidP="005C2F82">
            <w:pPr>
              <w:pStyle w:val="IQB-Merkmalswert"/>
              <w:rPr>
                <w:sz w:val="22"/>
                <w:szCs w:val="22"/>
              </w:rPr>
            </w:pPr>
            <w:r w:rsidRPr="00013049">
              <w:rPr>
                <w:sz w:val="22"/>
                <w:szCs w:val="22"/>
              </w:rPr>
              <w:t>I</w:t>
            </w:r>
          </w:p>
        </w:tc>
      </w:tr>
      <w:tr w:rsidR="007643A6" w:rsidTr="007643A6">
        <w:tc>
          <w:tcPr>
            <w:tcW w:w="2466" w:type="dxa"/>
            <w:vAlign w:val="center"/>
          </w:tcPr>
          <w:p w:rsidR="007643A6" w:rsidRPr="00013049" w:rsidRDefault="007643A6" w:rsidP="005C2F82">
            <w:pPr>
              <w:pStyle w:val="IQB-Merkmal"/>
              <w:rPr>
                <w:sz w:val="22"/>
              </w:rPr>
            </w:pPr>
            <w:r w:rsidRPr="00013049">
              <w:rPr>
                <w:sz w:val="22"/>
              </w:rPr>
              <w:t>Kompetenzstufe</w:t>
            </w:r>
          </w:p>
        </w:tc>
        <w:tc>
          <w:tcPr>
            <w:tcW w:w="6604" w:type="dxa"/>
          </w:tcPr>
          <w:p w:rsidR="007643A6" w:rsidRPr="00013049" w:rsidRDefault="007643A6" w:rsidP="005C2F82">
            <w:pPr>
              <w:pStyle w:val="IQB-Merkmalswert"/>
              <w:rPr>
                <w:sz w:val="22"/>
                <w:szCs w:val="22"/>
              </w:rPr>
            </w:pPr>
            <w:r w:rsidRPr="00013049">
              <w:rPr>
                <w:sz w:val="22"/>
                <w:szCs w:val="22"/>
              </w:rPr>
              <w:t>2</w:t>
            </w:r>
          </w:p>
        </w:tc>
      </w:tr>
    </w:tbl>
    <w:p w:rsidR="00F764C0" w:rsidRPr="00694A63" w:rsidRDefault="00F764C0" w:rsidP="00F764C0">
      <w:pPr>
        <w:pStyle w:val="IQB-Teilaufgabentitel"/>
        <w:rPr>
          <w:b/>
        </w:rPr>
      </w:pPr>
      <w:r w:rsidRPr="00694A63">
        <w:rPr>
          <w:b/>
        </w:rPr>
        <w:t>Merkmal</w:t>
      </w:r>
      <w:r>
        <w:rPr>
          <w:b/>
        </w:rPr>
        <w:t>e der Teilaufgabe 2</w:t>
      </w:r>
    </w:p>
    <w:tbl>
      <w:tblPr>
        <w:tblW w:w="0" w:type="auto"/>
        <w:tblInd w:w="-113"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ook w:val="04A0" w:firstRow="1" w:lastRow="0" w:firstColumn="1" w:lastColumn="0" w:noHBand="0" w:noVBand="1"/>
      </w:tblPr>
      <w:tblGrid>
        <w:gridCol w:w="2466"/>
        <w:gridCol w:w="6604"/>
      </w:tblGrid>
      <w:tr w:rsidR="007643A6" w:rsidRPr="00013049" w:rsidTr="007643A6">
        <w:tc>
          <w:tcPr>
            <w:tcW w:w="2466" w:type="dxa"/>
            <w:vAlign w:val="center"/>
          </w:tcPr>
          <w:p w:rsidR="007643A6" w:rsidRPr="00013049" w:rsidRDefault="007643A6" w:rsidP="005C2F82">
            <w:pPr>
              <w:pStyle w:val="IQB-Merkmal"/>
              <w:rPr>
                <w:sz w:val="22"/>
              </w:rPr>
            </w:pPr>
            <w:r w:rsidRPr="00013049">
              <w:rPr>
                <w:sz w:val="22"/>
              </w:rPr>
              <w:t>Leitidee</w:t>
            </w:r>
          </w:p>
        </w:tc>
        <w:tc>
          <w:tcPr>
            <w:tcW w:w="6604" w:type="dxa"/>
          </w:tcPr>
          <w:p w:rsidR="007643A6" w:rsidRPr="00013049" w:rsidRDefault="007643A6" w:rsidP="005C2F82">
            <w:pPr>
              <w:pStyle w:val="IQB-Merkmalswert"/>
              <w:rPr>
                <w:sz w:val="22"/>
                <w:szCs w:val="22"/>
              </w:rPr>
            </w:pPr>
            <w:r w:rsidRPr="00013049">
              <w:rPr>
                <w:sz w:val="22"/>
                <w:szCs w:val="22"/>
              </w:rPr>
              <w:t>Daten und Zufall (L5)</w:t>
            </w:r>
          </w:p>
        </w:tc>
      </w:tr>
      <w:tr w:rsidR="007643A6" w:rsidRPr="00013049" w:rsidTr="007643A6">
        <w:tc>
          <w:tcPr>
            <w:tcW w:w="2466" w:type="dxa"/>
            <w:vAlign w:val="center"/>
          </w:tcPr>
          <w:p w:rsidR="007643A6" w:rsidRPr="00013049" w:rsidRDefault="007643A6" w:rsidP="005C2F82">
            <w:pPr>
              <w:pStyle w:val="IQB-Merkmal"/>
              <w:rPr>
                <w:sz w:val="22"/>
              </w:rPr>
            </w:pPr>
            <w:r w:rsidRPr="00013049">
              <w:rPr>
                <w:sz w:val="22"/>
              </w:rPr>
              <w:t>Allgemeine Komp</w:t>
            </w:r>
            <w:r w:rsidRPr="00013049">
              <w:rPr>
                <w:sz w:val="22"/>
              </w:rPr>
              <w:t>e</w:t>
            </w:r>
            <w:r w:rsidRPr="00013049">
              <w:rPr>
                <w:sz w:val="22"/>
              </w:rPr>
              <w:t>tenzen</w:t>
            </w:r>
          </w:p>
        </w:tc>
        <w:tc>
          <w:tcPr>
            <w:tcW w:w="6604" w:type="dxa"/>
          </w:tcPr>
          <w:p w:rsidR="007643A6" w:rsidRDefault="007643A6" w:rsidP="005C2F82">
            <w:pPr>
              <w:pStyle w:val="IQB-Merkmalswert"/>
              <w:rPr>
                <w:sz w:val="22"/>
                <w:szCs w:val="22"/>
              </w:rPr>
            </w:pPr>
            <w:r>
              <w:rPr>
                <w:sz w:val="22"/>
                <w:szCs w:val="22"/>
              </w:rPr>
              <w:t>Mathematisch modellieren</w:t>
            </w:r>
            <w:r w:rsidRPr="00013049">
              <w:rPr>
                <w:sz w:val="22"/>
                <w:szCs w:val="22"/>
              </w:rPr>
              <w:t xml:space="preserve"> (K3)</w:t>
            </w:r>
          </w:p>
          <w:p w:rsidR="007643A6" w:rsidRPr="00013049" w:rsidRDefault="007643A6" w:rsidP="005C2F82">
            <w:pPr>
              <w:pStyle w:val="IQB-Merkmalswert"/>
              <w:rPr>
                <w:sz w:val="22"/>
                <w:szCs w:val="22"/>
              </w:rPr>
            </w:pPr>
            <w:r>
              <w:rPr>
                <w:sz w:val="22"/>
                <w:szCs w:val="22"/>
              </w:rPr>
              <w:t>Mathematisch kommunizieren</w:t>
            </w:r>
            <w:r w:rsidRPr="00C757FB">
              <w:rPr>
                <w:sz w:val="22"/>
                <w:szCs w:val="22"/>
              </w:rPr>
              <w:t xml:space="preserve"> (K6)</w:t>
            </w:r>
          </w:p>
        </w:tc>
      </w:tr>
      <w:tr w:rsidR="007643A6" w:rsidRPr="00013049" w:rsidTr="007643A6">
        <w:tc>
          <w:tcPr>
            <w:tcW w:w="2466" w:type="dxa"/>
            <w:vAlign w:val="center"/>
          </w:tcPr>
          <w:p w:rsidR="007643A6" w:rsidRPr="00013049" w:rsidRDefault="007643A6" w:rsidP="005C2F82">
            <w:pPr>
              <w:pStyle w:val="IQB-Merkmal"/>
              <w:rPr>
                <w:sz w:val="22"/>
              </w:rPr>
            </w:pPr>
            <w:r w:rsidRPr="00013049">
              <w:rPr>
                <w:sz w:val="22"/>
              </w:rPr>
              <w:t>Anforderungsbereich</w:t>
            </w:r>
          </w:p>
        </w:tc>
        <w:tc>
          <w:tcPr>
            <w:tcW w:w="6604" w:type="dxa"/>
          </w:tcPr>
          <w:p w:rsidR="007643A6" w:rsidRPr="00013049" w:rsidRDefault="007643A6" w:rsidP="005C2F82">
            <w:pPr>
              <w:pStyle w:val="IQB-Merkmalswert"/>
              <w:rPr>
                <w:sz w:val="22"/>
                <w:szCs w:val="22"/>
              </w:rPr>
            </w:pPr>
            <w:r w:rsidRPr="00013049">
              <w:rPr>
                <w:sz w:val="22"/>
                <w:szCs w:val="22"/>
              </w:rPr>
              <w:t>II</w:t>
            </w:r>
          </w:p>
        </w:tc>
      </w:tr>
      <w:tr w:rsidR="007643A6" w:rsidRPr="00013049" w:rsidTr="007643A6">
        <w:tc>
          <w:tcPr>
            <w:tcW w:w="2466" w:type="dxa"/>
            <w:vAlign w:val="center"/>
          </w:tcPr>
          <w:p w:rsidR="007643A6" w:rsidRPr="00013049" w:rsidRDefault="007643A6" w:rsidP="005C2F82">
            <w:pPr>
              <w:pStyle w:val="IQB-Merkmal"/>
              <w:rPr>
                <w:sz w:val="22"/>
              </w:rPr>
            </w:pPr>
            <w:r w:rsidRPr="00013049">
              <w:rPr>
                <w:sz w:val="22"/>
              </w:rPr>
              <w:t>Kompetenzstufe</w:t>
            </w:r>
          </w:p>
        </w:tc>
        <w:tc>
          <w:tcPr>
            <w:tcW w:w="6604" w:type="dxa"/>
          </w:tcPr>
          <w:p w:rsidR="007643A6" w:rsidRPr="00013049" w:rsidRDefault="007643A6" w:rsidP="005C2F82">
            <w:pPr>
              <w:pStyle w:val="IQB-Merkmalswert"/>
              <w:rPr>
                <w:sz w:val="22"/>
                <w:szCs w:val="22"/>
              </w:rPr>
            </w:pPr>
            <w:r w:rsidRPr="00013049">
              <w:rPr>
                <w:sz w:val="22"/>
                <w:szCs w:val="22"/>
              </w:rPr>
              <w:t>3</w:t>
            </w:r>
          </w:p>
        </w:tc>
      </w:tr>
    </w:tbl>
    <w:p w:rsidR="007643A6" w:rsidRPr="00694A63" w:rsidRDefault="007643A6" w:rsidP="007643A6">
      <w:pPr>
        <w:pStyle w:val="IQB-Teilaufgabentitel"/>
        <w:rPr>
          <w:b/>
        </w:rPr>
      </w:pPr>
      <w:r w:rsidRPr="00694A63">
        <w:rPr>
          <w:b/>
        </w:rPr>
        <w:t>Merkmal</w:t>
      </w:r>
      <w:r>
        <w:rPr>
          <w:b/>
        </w:rPr>
        <w:t xml:space="preserve">e der Teilaufgabe </w:t>
      </w:r>
      <w:r>
        <w:rPr>
          <w:b/>
        </w:rPr>
        <w:t>3</w:t>
      </w:r>
    </w:p>
    <w:tbl>
      <w:tblPr>
        <w:tblW w:w="0" w:type="auto"/>
        <w:tblInd w:w="-113"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ook w:val="04A0" w:firstRow="1" w:lastRow="0" w:firstColumn="1" w:lastColumn="0" w:noHBand="0" w:noVBand="1"/>
      </w:tblPr>
      <w:tblGrid>
        <w:gridCol w:w="2466"/>
        <w:gridCol w:w="6604"/>
      </w:tblGrid>
      <w:tr w:rsidR="007643A6" w:rsidRPr="00013049" w:rsidTr="007643A6">
        <w:tc>
          <w:tcPr>
            <w:tcW w:w="2466" w:type="dxa"/>
            <w:vAlign w:val="center"/>
          </w:tcPr>
          <w:p w:rsidR="007643A6" w:rsidRPr="00013049" w:rsidRDefault="007643A6" w:rsidP="005C2F82">
            <w:pPr>
              <w:pStyle w:val="IQB-Merkmal"/>
              <w:rPr>
                <w:sz w:val="22"/>
              </w:rPr>
            </w:pPr>
            <w:r w:rsidRPr="00013049">
              <w:rPr>
                <w:sz w:val="22"/>
              </w:rPr>
              <w:t>Leitidee</w:t>
            </w:r>
          </w:p>
        </w:tc>
        <w:tc>
          <w:tcPr>
            <w:tcW w:w="6604" w:type="dxa"/>
          </w:tcPr>
          <w:p w:rsidR="007643A6" w:rsidRPr="00013049" w:rsidRDefault="007643A6" w:rsidP="005C2F82">
            <w:pPr>
              <w:pStyle w:val="IQB-Merkmalswert"/>
              <w:rPr>
                <w:sz w:val="22"/>
                <w:szCs w:val="22"/>
              </w:rPr>
            </w:pPr>
            <w:r w:rsidRPr="00013049">
              <w:rPr>
                <w:sz w:val="22"/>
                <w:szCs w:val="22"/>
              </w:rPr>
              <w:t>Daten und Zufall (L5)</w:t>
            </w:r>
          </w:p>
        </w:tc>
      </w:tr>
      <w:tr w:rsidR="007643A6" w:rsidRPr="00013049" w:rsidTr="007643A6">
        <w:tc>
          <w:tcPr>
            <w:tcW w:w="2466" w:type="dxa"/>
            <w:vAlign w:val="center"/>
          </w:tcPr>
          <w:p w:rsidR="007643A6" w:rsidRPr="00013049" w:rsidRDefault="007643A6" w:rsidP="005C2F82">
            <w:pPr>
              <w:pStyle w:val="IQB-Merkmal"/>
              <w:rPr>
                <w:sz w:val="22"/>
              </w:rPr>
            </w:pPr>
            <w:r w:rsidRPr="00013049">
              <w:rPr>
                <w:sz w:val="22"/>
              </w:rPr>
              <w:t>Allgemeine Komp</w:t>
            </w:r>
            <w:r w:rsidRPr="00013049">
              <w:rPr>
                <w:sz w:val="22"/>
              </w:rPr>
              <w:t>e</w:t>
            </w:r>
            <w:r w:rsidRPr="00013049">
              <w:rPr>
                <w:sz w:val="22"/>
              </w:rPr>
              <w:t>tenzen</w:t>
            </w:r>
          </w:p>
        </w:tc>
        <w:tc>
          <w:tcPr>
            <w:tcW w:w="6604" w:type="dxa"/>
          </w:tcPr>
          <w:p w:rsidR="007643A6" w:rsidRDefault="007643A6" w:rsidP="005C2F82">
            <w:pPr>
              <w:pStyle w:val="IQB-Merkmalswert"/>
              <w:rPr>
                <w:sz w:val="22"/>
                <w:szCs w:val="22"/>
              </w:rPr>
            </w:pPr>
            <w:r>
              <w:rPr>
                <w:sz w:val="22"/>
                <w:szCs w:val="22"/>
              </w:rPr>
              <w:t>Mathematisch modellieren</w:t>
            </w:r>
            <w:r w:rsidRPr="00013049">
              <w:rPr>
                <w:sz w:val="22"/>
                <w:szCs w:val="22"/>
              </w:rPr>
              <w:t xml:space="preserve"> (K3)</w:t>
            </w:r>
          </w:p>
          <w:p w:rsidR="007643A6" w:rsidRPr="00013049" w:rsidRDefault="007643A6" w:rsidP="005C2F82">
            <w:pPr>
              <w:pStyle w:val="IQB-Merkmalswert"/>
              <w:rPr>
                <w:sz w:val="22"/>
                <w:szCs w:val="22"/>
              </w:rPr>
            </w:pPr>
            <w:r>
              <w:rPr>
                <w:sz w:val="22"/>
                <w:szCs w:val="22"/>
              </w:rPr>
              <w:t>Mathematisch kommunizieren</w:t>
            </w:r>
            <w:r w:rsidRPr="0061190E">
              <w:rPr>
                <w:sz w:val="22"/>
                <w:szCs w:val="22"/>
              </w:rPr>
              <w:t xml:space="preserve"> (K6)</w:t>
            </w:r>
          </w:p>
        </w:tc>
      </w:tr>
      <w:tr w:rsidR="007643A6" w:rsidRPr="00013049" w:rsidTr="007643A6">
        <w:tc>
          <w:tcPr>
            <w:tcW w:w="2466" w:type="dxa"/>
            <w:vAlign w:val="center"/>
          </w:tcPr>
          <w:p w:rsidR="007643A6" w:rsidRPr="00013049" w:rsidRDefault="007643A6" w:rsidP="005C2F82">
            <w:pPr>
              <w:pStyle w:val="IQB-Merkmal"/>
              <w:rPr>
                <w:sz w:val="22"/>
              </w:rPr>
            </w:pPr>
            <w:r w:rsidRPr="00013049">
              <w:rPr>
                <w:sz w:val="22"/>
              </w:rPr>
              <w:t>Anforderungsbereich</w:t>
            </w:r>
          </w:p>
        </w:tc>
        <w:tc>
          <w:tcPr>
            <w:tcW w:w="6604" w:type="dxa"/>
          </w:tcPr>
          <w:p w:rsidR="007643A6" w:rsidRPr="00013049" w:rsidRDefault="007643A6" w:rsidP="005C2F82">
            <w:pPr>
              <w:pStyle w:val="IQB-Merkmalswert"/>
              <w:rPr>
                <w:sz w:val="22"/>
                <w:szCs w:val="22"/>
              </w:rPr>
            </w:pPr>
            <w:r w:rsidRPr="00013049">
              <w:rPr>
                <w:sz w:val="22"/>
                <w:szCs w:val="22"/>
              </w:rPr>
              <w:t>II</w:t>
            </w:r>
          </w:p>
        </w:tc>
      </w:tr>
      <w:tr w:rsidR="007643A6" w:rsidRPr="00013049" w:rsidTr="007643A6">
        <w:tc>
          <w:tcPr>
            <w:tcW w:w="2466" w:type="dxa"/>
            <w:vAlign w:val="center"/>
          </w:tcPr>
          <w:p w:rsidR="007643A6" w:rsidRPr="00013049" w:rsidRDefault="007643A6" w:rsidP="005C2F82">
            <w:pPr>
              <w:pStyle w:val="IQB-Merkmal"/>
              <w:rPr>
                <w:sz w:val="22"/>
              </w:rPr>
            </w:pPr>
            <w:r w:rsidRPr="00013049">
              <w:rPr>
                <w:sz w:val="22"/>
              </w:rPr>
              <w:t>Kompetenzstufe</w:t>
            </w:r>
          </w:p>
        </w:tc>
        <w:tc>
          <w:tcPr>
            <w:tcW w:w="6604" w:type="dxa"/>
          </w:tcPr>
          <w:p w:rsidR="007643A6" w:rsidRPr="00013049" w:rsidRDefault="007643A6" w:rsidP="005C2F82">
            <w:pPr>
              <w:pStyle w:val="IQB-Merkmalswert"/>
              <w:rPr>
                <w:sz w:val="22"/>
                <w:szCs w:val="22"/>
              </w:rPr>
            </w:pPr>
            <w:r w:rsidRPr="00013049">
              <w:rPr>
                <w:sz w:val="22"/>
                <w:szCs w:val="22"/>
              </w:rPr>
              <w:t>3</w:t>
            </w:r>
          </w:p>
        </w:tc>
      </w:tr>
    </w:tbl>
    <w:p w:rsidR="00694A63" w:rsidRPr="00694A63" w:rsidRDefault="00694A63" w:rsidP="00694A63">
      <w:pPr>
        <w:pStyle w:val="IQB-Teilaufgabentitel"/>
        <w:rPr>
          <w:b/>
        </w:rPr>
      </w:pPr>
      <w:r w:rsidRPr="00694A63">
        <w:rPr>
          <w:b/>
        </w:rPr>
        <w:t>Aufgabenbezogener Kommentar</w:t>
      </w:r>
    </w:p>
    <w:p w:rsidR="007643A6" w:rsidRPr="007643A6" w:rsidRDefault="007643A6" w:rsidP="007643A6">
      <w:pPr>
        <w:jc w:val="both"/>
        <w:rPr>
          <w:rFonts w:ascii="Arial" w:hAnsi="Arial"/>
          <w:sz w:val="22"/>
          <w:szCs w:val="22"/>
        </w:rPr>
      </w:pPr>
      <w:r w:rsidRPr="007643A6">
        <w:rPr>
          <w:rFonts w:ascii="Arial" w:hAnsi="Arial"/>
          <w:sz w:val="22"/>
          <w:szCs w:val="22"/>
        </w:rPr>
        <w:t xml:space="preserve">In allen drei Teilaufgaben werden Wahrscheinlichkeiten bestimmt. Somit ist die Aufgabe „Adventskalender“ Teil der Leitidee </w:t>
      </w:r>
      <w:r w:rsidRPr="007643A6">
        <w:rPr>
          <w:rFonts w:ascii="Arial" w:hAnsi="Arial"/>
          <w:i/>
          <w:sz w:val="22"/>
          <w:szCs w:val="22"/>
        </w:rPr>
        <w:t>Daten und Zufall</w:t>
      </w:r>
      <w:r w:rsidRPr="007643A6">
        <w:rPr>
          <w:rFonts w:ascii="Arial" w:hAnsi="Arial"/>
          <w:sz w:val="22"/>
          <w:szCs w:val="22"/>
        </w:rPr>
        <w:t> (L5).</w:t>
      </w:r>
    </w:p>
    <w:p w:rsidR="007643A6" w:rsidRPr="007643A6" w:rsidRDefault="007643A6" w:rsidP="007643A6">
      <w:pPr>
        <w:jc w:val="both"/>
        <w:rPr>
          <w:rFonts w:ascii="Arial" w:hAnsi="Arial"/>
          <w:sz w:val="22"/>
          <w:szCs w:val="22"/>
        </w:rPr>
      </w:pPr>
    </w:p>
    <w:p w:rsidR="007643A6" w:rsidRPr="007643A6" w:rsidRDefault="007643A6" w:rsidP="007643A6">
      <w:pPr>
        <w:jc w:val="both"/>
        <w:rPr>
          <w:rFonts w:ascii="Arial" w:hAnsi="Arial"/>
          <w:sz w:val="22"/>
          <w:szCs w:val="22"/>
        </w:rPr>
      </w:pPr>
      <w:r w:rsidRPr="007643A6">
        <w:rPr>
          <w:rFonts w:ascii="Arial" w:hAnsi="Arial"/>
          <w:sz w:val="22"/>
          <w:szCs w:val="22"/>
        </w:rPr>
        <w:t xml:space="preserve">In allen drei Teilaufgaben wird ein Wahrscheinlichkeitsmodell genutzt, in Teilaufgabe 1 das „einmalige Ziehen“ und in den beiden anderen Teilaufgaben „Ziehen ohne Zurücklegen“. Daher verlangen alle drei Teilaufgaben die Kompetenz </w:t>
      </w:r>
      <w:r w:rsidRPr="007643A6">
        <w:rPr>
          <w:rFonts w:ascii="Arial" w:hAnsi="Arial"/>
          <w:i/>
          <w:sz w:val="22"/>
          <w:szCs w:val="22"/>
        </w:rPr>
        <w:t>Mathematisch modellieren</w:t>
      </w:r>
      <w:r w:rsidRPr="007643A6">
        <w:rPr>
          <w:rFonts w:ascii="Arial" w:hAnsi="Arial"/>
          <w:sz w:val="22"/>
          <w:szCs w:val="22"/>
        </w:rPr>
        <w:t xml:space="preserve"> (K3). Außerdem müssen zur Lösung alle drei Teilaufgaben Informationen aus einem mathematikhaltigen Text entnommen werden. Daher wird die Kompetenz Mathematisch kommunizieren (K6) in allen drei teilaufgaben vorausgesetzt. </w:t>
      </w:r>
    </w:p>
    <w:p w:rsidR="007643A6" w:rsidRPr="007643A6" w:rsidRDefault="007643A6" w:rsidP="007643A6">
      <w:pPr>
        <w:jc w:val="both"/>
        <w:rPr>
          <w:rFonts w:ascii="Arial" w:hAnsi="Arial"/>
          <w:sz w:val="22"/>
          <w:szCs w:val="22"/>
        </w:rPr>
      </w:pPr>
    </w:p>
    <w:p w:rsidR="007643A6" w:rsidRPr="007643A6" w:rsidRDefault="007643A6" w:rsidP="007643A6">
      <w:pPr>
        <w:jc w:val="both"/>
        <w:rPr>
          <w:rFonts w:ascii="Arial" w:hAnsi="Arial"/>
          <w:sz w:val="22"/>
          <w:szCs w:val="22"/>
        </w:rPr>
      </w:pPr>
      <w:r w:rsidRPr="007643A6">
        <w:rPr>
          <w:rFonts w:ascii="Arial" w:hAnsi="Arial"/>
          <w:sz w:val="22"/>
          <w:szCs w:val="22"/>
        </w:rPr>
        <w:t>In Teilaufgabe 1 wird das vertraute und direkt erkennbare Modell „einmaliges Ziehen“ genutzt. Daher wird diese Teilaufgabe dem Anforderungsbereich I zugeordnet. In den beiden übrigen Teilaufgaben werden mehrschrittige Modellierungen verlangt. Daher gehören diese Teilaufgaben in den Anforderungsbereich II.</w:t>
      </w:r>
    </w:p>
    <w:p w:rsidR="00694A63" w:rsidRPr="00694A63" w:rsidRDefault="00694A63" w:rsidP="00694A63">
      <w:pPr>
        <w:pStyle w:val="IQB-Teilaufgabentitel"/>
        <w:rPr>
          <w:b/>
        </w:rPr>
      </w:pPr>
      <w:r w:rsidRPr="00694A63">
        <w:rPr>
          <w:b/>
        </w:rPr>
        <w:t>Anregungen für den Unterricht</w:t>
      </w:r>
    </w:p>
    <w:p w:rsidR="007643A6" w:rsidRPr="007643A6" w:rsidRDefault="007643A6" w:rsidP="007643A6">
      <w:pPr>
        <w:jc w:val="both"/>
        <w:rPr>
          <w:rFonts w:ascii="Arial" w:hAnsi="Arial"/>
          <w:sz w:val="22"/>
          <w:szCs w:val="22"/>
        </w:rPr>
      </w:pPr>
      <w:r w:rsidRPr="007643A6">
        <w:rPr>
          <w:rFonts w:ascii="Arial" w:hAnsi="Arial"/>
          <w:sz w:val="22"/>
          <w:szCs w:val="22"/>
        </w:rPr>
        <w:t>Anhand der Ankreuzmöglichkeiten zu den Teilaufgaben 2 und 3 können Rechenfehler und Fehlvorstellungen von Schülerinnen und Schüle</w:t>
      </w:r>
      <w:r>
        <w:rPr>
          <w:rFonts w:ascii="Arial" w:hAnsi="Arial"/>
          <w:sz w:val="22"/>
          <w:szCs w:val="22"/>
        </w:rPr>
        <w:t>r</w:t>
      </w:r>
      <w:bookmarkStart w:id="0" w:name="_GoBack"/>
      <w:bookmarkEnd w:id="0"/>
      <w:r w:rsidRPr="007643A6">
        <w:rPr>
          <w:rFonts w:ascii="Arial" w:hAnsi="Arial"/>
          <w:sz w:val="22"/>
          <w:szCs w:val="22"/>
        </w:rPr>
        <w:t xml:space="preserve">n diagnostiziert werden. Wird beispielsweise </w:t>
      </w:r>
      <w:r w:rsidRPr="007643A6">
        <w:rPr>
          <w:rFonts w:ascii="Arial" w:hAnsi="Arial"/>
          <w:position w:val="-22"/>
          <w:sz w:val="18"/>
        </w:rPr>
        <w:object w:dxaOrig="360" w:dyaOrig="5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5" type="#_x0000_t75" style="width:17.8pt;height:28.5pt" o:ole="">
            <v:imagedata r:id="rId8" o:title=""/>
          </v:shape>
          <o:OLEObject Type="Embed" ProgID="Equation.DSMT4" ShapeID="_x0000_i1055" DrawAspect="Content" ObjectID="_1814856441" r:id="rId9"/>
        </w:object>
      </w:r>
      <w:r w:rsidRPr="007643A6">
        <w:rPr>
          <w:rFonts w:ascii="Arial" w:hAnsi="Arial"/>
          <w:sz w:val="22"/>
          <w:szCs w:val="22"/>
        </w:rPr>
        <w:t xml:space="preserve"> angekreuzt, so deutet dies vermutlich darauf hin, dass die Schülerin oder der Schüler an „Ziehen mit Zurücklegen“ gedacht hat. Es wurde nicht bedacht, dass bereits sechs Namen gezogen worden sind. Sollte </w:t>
      </w:r>
      <w:r w:rsidRPr="007643A6">
        <w:rPr>
          <w:rFonts w:ascii="Arial" w:hAnsi="Arial"/>
          <w:position w:val="-22"/>
          <w:sz w:val="18"/>
        </w:rPr>
        <w:object w:dxaOrig="360" w:dyaOrig="580">
          <v:shape id="_x0000_i1056" type="#_x0000_t75" style="width:17.8pt;height:28.5pt" o:ole="">
            <v:imagedata r:id="rId10" o:title=""/>
          </v:shape>
          <o:OLEObject Type="Embed" ProgID="Equation.DSMT4" ShapeID="_x0000_i1056" DrawAspect="Content" ObjectID="_1814856442" r:id="rId11"/>
        </w:object>
      </w:r>
      <w:r w:rsidRPr="007643A6">
        <w:rPr>
          <w:rFonts w:ascii="Arial" w:hAnsi="Arial"/>
          <w:sz w:val="22"/>
          <w:szCs w:val="22"/>
        </w:rPr>
        <w:t xml:space="preserve"> angekreuzt worden sein, so deutet dies darauf hin, dass mit dem Datum, der siebte des Monats, gerechnet worden ist. Es handelt sich hierbei um eine häufig auftretende (Fehl-) Lösungsstrategie, bei der Zahlen aus einem Aufgabentext auf irgendeine Weise verrechnet bzw. in der Lösung wiedererkannt werden. </w:t>
      </w:r>
    </w:p>
    <w:p w:rsidR="007643A6" w:rsidRPr="007643A6" w:rsidRDefault="007643A6" w:rsidP="007643A6">
      <w:pPr>
        <w:jc w:val="both"/>
        <w:rPr>
          <w:rFonts w:ascii="Arial" w:hAnsi="Arial"/>
          <w:sz w:val="22"/>
          <w:szCs w:val="22"/>
        </w:rPr>
      </w:pPr>
    </w:p>
    <w:p w:rsidR="007643A6" w:rsidRPr="007643A6" w:rsidRDefault="007643A6" w:rsidP="007643A6">
      <w:pPr>
        <w:jc w:val="both"/>
        <w:rPr>
          <w:rFonts w:ascii="Arial" w:hAnsi="Arial"/>
          <w:sz w:val="22"/>
          <w:szCs w:val="22"/>
        </w:rPr>
      </w:pPr>
      <w:r w:rsidRPr="007643A6">
        <w:rPr>
          <w:rFonts w:ascii="Arial" w:hAnsi="Arial"/>
          <w:sz w:val="22"/>
          <w:szCs w:val="22"/>
        </w:rPr>
        <w:t xml:space="preserve">In Teilaufgabe 3 deutet die Ankreuzmöglichkeit </w:t>
      </w:r>
      <w:r w:rsidRPr="007643A6">
        <w:rPr>
          <w:rFonts w:ascii="Arial" w:hAnsi="Arial"/>
          <w:position w:val="-22"/>
          <w:sz w:val="18"/>
        </w:rPr>
        <w:object w:dxaOrig="220" w:dyaOrig="580">
          <v:shape id="_x0000_i1057" type="#_x0000_t75" style="width:11.4pt;height:28.5pt" o:ole="">
            <v:imagedata r:id="rId12" o:title=""/>
          </v:shape>
          <o:OLEObject Type="Embed" ProgID="Equation.DSMT4" ShapeID="_x0000_i1057" DrawAspect="Content" ObjectID="_1814856443" r:id="rId13"/>
        </w:object>
      </w:r>
      <w:r w:rsidRPr="007643A6">
        <w:rPr>
          <w:rFonts w:ascii="Arial" w:hAnsi="Arial"/>
          <w:sz w:val="22"/>
          <w:szCs w:val="22"/>
        </w:rPr>
        <w:t xml:space="preserve"> darauf hin, dass an eines von drei möglichen Geschenken gedacht wurde. Dabei wurde vernachlässigt, dass durch die Aufgabenstellung nur danach gefragt worden ist, wie hoch die Wahrscheinlichkeit ist, irgendeines der drei Geschenke zu ziehen (Kompetenz: </w:t>
      </w:r>
      <w:r w:rsidRPr="007643A6">
        <w:rPr>
          <w:rFonts w:ascii="Arial" w:hAnsi="Arial"/>
          <w:i/>
          <w:sz w:val="22"/>
          <w:szCs w:val="22"/>
        </w:rPr>
        <w:t>Mathematisch kommunizieren</w:t>
      </w:r>
      <w:r w:rsidRPr="007643A6">
        <w:rPr>
          <w:rFonts w:ascii="Arial" w:hAnsi="Arial"/>
          <w:sz w:val="22"/>
          <w:szCs w:val="22"/>
        </w:rPr>
        <w:t xml:space="preserve"> (K6)). Die Ankreuzmöglichkeit </w:t>
      </w:r>
      <w:r w:rsidRPr="007643A6">
        <w:rPr>
          <w:rFonts w:ascii="Arial" w:hAnsi="Arial"/>
          <w:position w:val="-22"/>
          <w:sz w:val="18"/>
        </w:rPr>
        <w:object w:dxaOrig="360" w:dyaOrig="580">
          <v:shape id="_x0000_i1058" type="#_x0000_t75" style="width:17.8pt;height:28.5pt" o:ole="">
            <v:imagedata r:id="rId14" o:title=""/>
          </v:shape>
          <o:OLEObject Type="Embed" ProgID="Equation.DSMT4" ShapeID="_x0000_i1058" DrawAspect="Content" ObjectID="_1814856444" r:id="rId15"/>
        </w:object>
      </w:r>
      <w:r w:rsidRPr="007643A6">
        <w:rPr>
          <w:rFonts w:ascii="Arial" w:hAnsi="Arial"/>
          <w:sz w:val="22"/>
          <w:szCs w:val="22"/>
        </w:rPr>
        <w:t xml:space="preserve"> deutet an, dass lediglich der Kalendertag in eine Wahrscheinlichkeit übertragen worden ist. Dieser Fehler mag vielleicht dadurch provoziert sein, dass in Teilaufgabe 1 der Kalendertag und die Anzahl der Tage insgesamt tatsächlich auf diese Weise zur Wahrscheinlichkeit </w:t>
      </w:r>
      <w:r w:rsidRPr="007643A6">
        <w:rPr>
          <w:rFonts w:ascii="Arial" w:hAnsi="Arial"/>
          <w:position w:val="-22"/>
          <w:sz w:val="18"/>
        </w:rPr>
        <w:object w:dxaOrig="360" w:dyaOrig="580">
          <v:shape id="_x0000_i1059" type="#_x0000_t75" style="width:17.8pt;height:28.5pt" o:ole="">
            <v:imagedata r:id="rId16" o:title=""/>
          </v:shape>
          <o:OLEObject Type="Embed" ProgID="Equation.DSMT4" ShapeID="_x0000_i1059" DrawAspect="Content" ObjectID="_1814856445" r:id="rId17"/>
        </w:object>
      </w:r>
      <w:r w:rsidRPr="007643A6">
        <w:rPr>
          <w:rFonts w:ascii="Arial" w:hAnsi="Arial"/>
          <w:sz w:val="22"/>
          <w:szCs w:val="22"/>
        </w:rPr>
        <w:t xml:space="preserve"> verbunden werden können. </w:t>
      </w:r>
    </w:p>
    <w:p w:rsidR="007643A6" w:rsidRPr="007643A6" w:rsidRDefault="007643A6" w:rsidP="007643A6">
      <w:pPr>
        <w:jc w:val="both"/>
        <w:rPr>
          <w:rFonts w:ascii="Arial" w:hAnsi="Arial"/>
          <w:sz w:val="22"/>
          <w:szCs w:val="22"/>
        </w:rPr>
      </w:pPr>
    </w:p>
    <w:p w:rsidR="007643A6" w:rsidRPr="007643A6" w:rsidRDefault="007643A6" w:rsidP="007643A6">
      <w:pPr>
        <w:jc w:val="both"/>
        <w:rPr>
          <w:rFonts w:ascii="Arial" w:hAnsi="Arial"/>
          <w:sz w:val="22"/>
          <w:szCs w:val="22"/>
        </w:rPr>
      </w:pPr>
      <w:r w:rsidRPr="007643A6">
        <w:rPr>
          <w:rFonts w:ascii="Arial" w:hAnsi="Arial"/>
          <w:sz w:val="22"/>
          <w:szCs w:val="22"/>
        </w:rPr>
        <w:t>In Teilaufgabe 3 werden die Schülerinnen und Schüler mit dem im Unterricht vielleicht selten betrachteten Fall eines sicheren Ereignisses konfrontiert. Um die Bedeutung der Grenzen 0 und 1 für das Intervall, in denen Wahrscheinlichkeiten liegen, Schülerinnen und Schülern zu veranschaulichen, empfiehlt es sich diese in Aufgaben zu thematisieren. Für Aufgaben zu Laplace-Wahrscheinlichkeiten können wie hier Situationen geschildert werden, bei denen nach der Wahrscheinlichkeit für ein unmögliches oder sicheres Ereignis gefragt wird. Weiterhin können die Wahrscheinlichkeiten 0 und 1 als Grenzwerte behandelt werden, wenn Schülerinnen und Schüler mit mehrstufigen Wahrscheinlichkeitsprozessen vertraut sind. Ein Beispiel: Beim Würfeln mit einem fairen sechsseitigen Würfel können Schülerinnen und Schüler berechnen, wie hoch die Wahrscheinlichkeit nach 3-, 4-, 5-, …, n-maligem Würfeln ist, eine (bzw. keine) Sechs zu würfeln.</w:t>
      </w:r>
    </w:p>
    <w:p w:rsidR="00694A63" w:rsidRPr="005B2F65" w:rsidRDefault="00694A63" w:rsidP="007643A6">
      <w:pPr>
        <w:jc w:val="both"/>
        <w:rPr>
          <w:sz w:val="22"/>
          <w:szCs w:val="22"/>
        </w:rPr>
      </w:pPr>
    </w:p>
    <w:sectPr w:rsidR="00694A63" w:rsidRPr="005B2F65" w:rsidSect="00DB65DC">
      <w:headerReference w:type="even" r:id="rId18"/>
      <w:headerReference w:type="default" r:id="rId19"/>
      <w:footerReference w:type="even" r:id="rId20"/>
      <w:footerReference w:type="default" r:id="rId21"/>
      <w:headerReference w:type="first" r:id="rId22"/>
      <w:footerReference w:type="first" r:id="rId23"/>
      <w:pgSz w:w="11906" w:h="16838"/>
      <w:pgMar w:top="1134" w:right="1134" w:bottom="1134" w:left="1134" w:header="624"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C0D5C" w:rsidRDefault="00CC0D5C" w:rsidP="005E2C46">
      <w:r>
        <w:separator/>
      </w:r>
    </w:p>
  </w:endnote>
  <w:endnote w:type="continuationSeparator" w:id="0">
    <w:p w:rsidR="00CC0D5C" w:rsidRDefault="00CC0D5C" w:rsidP="005E2C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DPC LAYOUT">
    <w:panose1 w:val="00000000000000000000"/>
    <w:charset w:val="00"/>
    <w:family w:val="auto"/>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shelf Symbol 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embedRegular r:id="rId1" w:fontKey="{0F2EF403-BC4F-4665-AE27-450E2264F12C}"/>
    <w:embedBold r:id="rId2" w:fontKey="{9C1C22CE-8C7F-4242-AA39-180503824109}"/>
    <w:embedItalic r:id="rId3" w:fontKey="{B89E9426-E776-4F06-A91F-1F78A26E1454}"/>
    <w:embedBoldItalic r:id="rId4" w:fontKey="{382E4A19-D289-4A8A-889E-C73AC104FBC9}"/>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urierPS">
    <w:charset w:val="00"/>
    <w:family w:val="modern"/>
    <w:pitch w:val="fixed"/>
    <w:sig w:usb0="00000001" w:usb1="00000000" w:usb2="00000000" w:usb3="00000000" w:csb0="00000093" w:csb1="00000000"/>
  </w:font>
  <w:font w:name="MetaBook-Roman">
    <w:panose1 w:val="020B0502040000020004"/>
    <w:charset w:val="00"/>
    <w:family w:val="swiss"/>
    <w:pitch w:val="variable"/>
    <w:sig w:usb0="800000AF" w:usb1="4000004A" w:usb2="00000000" w:usb3="00000000" w:csb0="00000001"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0D5C" w:rsidRDefault="00CC0D5C">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0D5C" w:rsidRDefault="00CC0D5C">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0D5C" w:rsidRDefault="00CC0D5C">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C0D5C" w:rsidRDefault="00CC0D5C" w:rsidP="005E2C46">
      <w:r>
        <w:separator/>
      </w:r>
    </w:p>
  </w:footnote>
  <w:footnote w:type="continuationSeparator" w:id="0">
    <w:p w:rsidR="00CC0D5C" w:rsidRDefault="00CC0D5C" w:rsidP="005E2C4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0D5C" w:rsidRDefault="00CC0D5C">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0D5C" w:rsidRDefault="00CC0D5C">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0D5C" w:rsidRDefault="00CC0D5C">
    <w:pPr>
      <w:pStyle w:val="Kopfzeile"/>
    </w:pPr>
    <w:r>
      <w:rPr>
        <w:noProof/>
      </w:rPr>
      <w:drawing>
        <wp:anchor distT="0" distB="0" distL="114300" distR="114300" simplePos="0" relativeHeight="251661312" behindDoc="0" locked="0" layoutInCell="1" allowOverlap="1" wp14:anchorId="7D23EE0A" wp14:editId="666FF708">
          <wp:simplePos x="0" y="0"/>
          <wp:positionH relativeFrom="page">
            <wp:posOffset>724535</wp:posOffset>
          </wp:positionH>
          <wp:positionV relativeFrom="page">
            <wp:posOffset>241300</wp:posOffset>
          </wp:positionV>
          <wp:extent cx="4105275" cy="269875"/>
          <wp:effectExtent l="0" t="0" r="9525" b="0"/>
          <wp:wrapTopAndBottom/>
          <wp:docPr id="7" name="Grafik 7" descr="Beschreibung: Kop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Beschreibung: Kopf"/>
                  <pic:cNvPicPr>
                    <a:picLocks noChangeAspect="1" noChangeArrowheads="1"/>
                  </pic:cNvPicPr>
                </pic:nvPicPr>
                <pic:blipFill>
                  <a:blip r:embed="rId1">
                    <a:grayscl/>
                    <a:extLst>
                      <a:ext uri="{28A0092B-C50C-407E-A947-70E740481C1C}">
                        <a14:useLocalDpi xmlns:a14="http://schemas.microsoft.com/office/drawing/2010/main" val="0"/>
                      </a:ext>
                    </a:extLst>
                  </a:blip>
                  <a:srcRect l="15749" t="10010" r="793"/>
                  <a:stretch>
                    <a:fillRect/>
                  </a:stretch>
                </pic:blipFill>
                <pic:spPr bwMode="auto">
                  <a:xfrm>
                    <a:off x="0" y="0"/>
                    <a:ext cx="4105275" cy="2698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0"/>
    <w:multiLevelType w:val="singleLevel"/>
    <w:tmpl w:val="5CF812EE"/>
    <w:lvl w:ilvl="0">
      <w:start w:val="1"/>
      <w:numFmt w:val="bullet"/>
      <w:pStyle w:val="IQBTabKstchen"/>
      <w:lvlText w:val="0"/>
      <w:lvlJc w:val="left"/>
      <w:pPr>
        <w:tabs>
          <w:tab w:val="num" w:pos="609"/>
        </w:tabs>
        <w:ind w:left="609" w:hanging="360"/>
      </w:pPr>
      <w:rPr>
        <w:rFonts w:ascii="DPC LAYOUT" w:hAnsi="DPC LAYOUT" w:hint="default"/>
        <w:sz w:val="32"/>
        <w:szCs w:val="32"/>
      </w:rPr>
    </w:lvl>
  </w:abstractNum>
  <w:abstractNum w:abstractNumId="1" w15:restartNumberingAfterBreak="0">
    <w:nsid w:val="0FDD437E"/>
    <w:multiLevelType w:val="hybridMultilevel"/>
    <w:tmpl w:val="1FE856A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BAF4E41"/>
    <w:multiLevelType w:val="multilevel"/>
    <w:tmpl w:val="AFEA5452"/>
    <w:lvl w:ilvl="0">
      <w:start w:val="1"/>
      <w:numFmt w:val="bullet"/>
      <w:lvlText w:val=""/>
      <w:lvlJc w:val="left"/>
      <w:pPr>
        <w:ind w:left="720" w:hanging="360"/>
      </w:pPr>
      <w:rPr>
        <w:rFonts w:ascii="Symbol" w:hAnsi="Symbol" w:cs="Bookshelf Symbol 7" w:hint="default"/>
      </w:rPr>
    </w:lvl>
    <w:lvl w:ilvl="1">
      <w:start w:val="1"/>
      <w:numFmt w:val="bullet"/>
      <w:lvlText w:val="o"/>
      <w:lvlJc w:val="left"/>
      <w:pPr>
        <w:ind w:left="1440" w:hanging="360"/>
      </w:pPr>
      <w:rPr>
        <w:rFonts w:ascii="Courier New" w:hAnsi="Courier New" w:cs="Calibri" w:hint="default"/>
      </w:rPr>
    </w:lvl>
    <w:lvl w:ilvl="2">
      <w:start w:val="1"/>
      <w:numFmt w:val="bullet"/>
      <w:lvlText w:val=""/>
      <w:lvlJc w:val="left"/>
      <w:pPr>
        <w:ind w:left="2160" w:hanging="360"/>
      </w:pPr>
      <w:rPr>
        <w:rFonts w:ascii="Wingdings" w:hAnsi="Wingdings" w:cs="Bookshelf Symbol 7" w:hint="default"/>
      </w:rPr>
    </w:lvl>
    <w:lvl w:ilvl="3">
      <w:start w:val="1"/>
      <w:numFmt w:val="bullet"/>
      <w:lvlText w:val=""/>
      <w:lvlJc w:val="left"/>
      <w:pPr>
        <w:ind w:left="2880" w:hanging="360"/>
      </w:pPr>
      <w:rPr>
        <w:rFonts w:ascii="Symbol" w:hAnsi="Symbol" w:cs="Bookshelf Symbol 7" w:hint="default"/>
      </w:rPr>
    </w:lvl>
    <w:lvl w:ilvl="4">
      <w:start w:val="1"/>
      <w:numFmt w:val="bullet"/>
      <w:lvlText w:val="o"/>
      <w:lvlJc w:val="left"/>
      <w:pPr>
        <w:ind w:left="3600" w:hanging="360"/>
      </w:pPr>
      <w:rPr>
        <w:rFonts w:ascii="Courier New" w:hAnsi="Courier New" w:cs="Calibri" w:hint="default"/>
      </w:rPr>
    </w:lvl>
    <w:lvl w:ilvl="5">
      <w:start w:val="1"/>
      <w:numFmt w:val="bullet"/>
      <w:lvlText w:val=""/>
      <w:lvlJc w:val="left"/>
      <w:pPr>
        <w:ind w:left="4320" w:hanging="360"/>
      </w:pPr>
      <w:rPr>
        <w:rFonts w:ascii="Wingdings" w:hAnsi="Wingdings" w:cs="Bookshelf Symbol 7" w:hint="default"/>
      </w:rPr>
    </w:lvl>
    <w:lvl w:ilvl="6">
      <w:start w:val="1"/>
      <w:numFmt w:val="bullet"/>
      <w:lvlText w:val=""/>
      <w:lvlJc w:val="left"/>
      <w:pPr>
        <w:ind w:left="5040" w:hanging="360"/>
      </w:pPr>
      <w:rPr>
        <w:rFonts w:ascii="Symbol" w:hAnsi="Symbol" w:cs="Bookshelf Symbol 7" w:hint="default"/>
      </w:rPr>
    </w:lvl>
    <w:lvl w:ilvl="7">
      <w:start w:val="1"/>
      <w:numFmt w:val="bullet"/>
      <w:lvlText w:val="o"/>
      <w:lvlJc w:val="left"/>
      <w:pPr>
        <w:ind w:left="5760" w:hanging="360"/>
      </w:pPr>
      <w:rPr>
        <w:rFonts w:ascii="Courier New" w:hAnsi="Courier New" w:cs="Calibri" w:hint="default"/>
      </w:rPr>
    </w:lvl>
    <w:lvl w:ilvl="8">
      <w:start w:val="1"/>
      <w:numFmt w:val="bullet"/>
      <w:lvlText w:val=""/>
      <w:lvlJc w:val="left"/>
      <w:pPr>
        <w:ind w:left="6480" w:hanging="360"/>
      </w:pPr>
      <w:rPr>
        <w:rFonts w:ascii="Wingdings" w:hAnsi="Wingdings" w:cs="Bookshelf Symbol 7" w:hint="default"/>
      </w:rPr>
    </w:lvl>
  </w:abstractNum>
  <w:abstractNum w:abstractNumId="3" w15:restartNumberingAfterBreak="0">
    <w:nsid w:val="1FA373CE"/>
    <w:multiLevelType w:val="hybridMultilevel"/>
    <w:tmpl w:val="A900DEC8"/>
    <w:lvl w:ilvl="0" w:tplc="4462CDD0">
      <w:start w:val="1"/>
      <w:numFmt w:val="bullet"/>
      <w:pStyle w:val="IQBMC-Option"/>
      <w:lvlText w:val="0"/>
      <w:lvlJc w:val="left"/>
      <w:pPr>
        <w:tabs>
          <w:tab w:val="num" w:pos="1440"/>
        </w:tabs>
        <w:ind w:left="1440" w:hanging="360"/>
      </w:pPr>
      <w:rPr>
        <w:rFonts w:ascii="DPC LAYOUT" w:hAnsi="DPC LAYOUT" w:hint="default"/>
        <w:sz w:val="28"/>
      </w:rPr>
    </w:lvl>
    <w:lvl w:ilvl="1" w:tplc="04070003" w:tentative="1">
      <w:start w:val="1"/>
      <w:numFmt w:val="bullet"/>
      <w:lvlText w:val="o"/>
      <w:lvlJc w:val="left"/>
      <w:pPr>
        <w:tabs>
          <w:tab w:val="num" w:pos="2160"/>
        </w:tabs>
        <w:ind w:left="2160" w:hanging="360"/>
      </w:pPr>
      <w:rPr>
        <w:rFonts w:ascii="Courier New" w:hAnsi="Courier New" w:hint="default"/>
      </w:rPr>
    </w:lvl>
    <w:lvl w:ilvl="2" w:tplc="04070005" w:tentative="1">
      <w:start w:val="1"/>
      <w:numFmt w:val="bullet"/>
      <w:lvlText w:val=""/>
      <w:lvlJc w:val="left"/>
      <w:pPr>
        <w:tabs>
          <w:tab w:val="num" w:pos="2880"/>
        </w:tabs>
        <w:ind w:left="2880" w:hanging="360"/>
      </w:pPr>
      <w:rPr>
        <w:rFonts w:ascii="Wingdings" w:hAnsi="Wingdings" w:hint="default"/>
      </w:rPr>
    </w:lvl>
    <w:lvl w:ilvl="3" w:tplc="04070001" w:tentative="1">
      <w:start w:val="1"/>
      <w:numFmt w:val="bullet"/>
      <w:lvlText w:val=""/>
      <w:lvlJc w:val="left"/>
      <w:pPr>
        <w:tabs>
          <w:tab w:val="num" w:pos="3600"/>
        </w:tabs>
        <w:ind w:left="3600" w:hanging="360"/>
      </w:pPr>
      <w:rPr>
        <w:rFonts w:ascii="Symbol" w:hAnsi="Symbol" w:hint="default"/>
      </w:rPr>
    </w:lvl>
    <w:lvl w:ilvl="4" w:tplc="04070003" w:tentative="1">
      <w:start w:val="1"/>
      <w:numFmt w:val="bullet"/>
      <w:lvlText w:val="o"/>
      <w:lvlJc w:val="left"/>
      <w:pPr>
        <w:tabs>
          <w:tab w:val="num" w:pos="4320"/>
        </w:tabs>
        <w:ind w:left="4320" w:hanging="360"/>
      </w:pPr>
      <w:rPr>
        <w:rFonts w:ascii="Courier New" w:hAnsi="Courier New" w:hint="default"/>
      </w:rPr>
    </w:lvl>
    <w:lvl w:ilvl="5" w:tplc="04070005" w:tentative="1">
      <w:start w:val="1"/>
      <w:numFmt w:val="bullet"/>
      <w:lvlText w:val=""/>
      <w:lvlJc w:val="left"/>
      <w:pPr>
        <w:tabs>
          <w:tab w:val="num" w:pos="5040"/>
        </w:tabs>
        <w:ind w:left="5040" w:hanging="360"/>
      </w:pPr>
      <w:rPr>
        <w:rFonts w:ascii="Wingdings" w:hAnsi="Wingdings" w:hint="default"/>
      </w:rPr>
    </w:lvl>
    <w:lvl w:ilvl="6" w:tplc="04070001" w:tentative="1">
      <w:start w:val="1"/>
      <w:numFmt w:val="bullet"/>
      <w:lvlText w:val=""/>
      <w:lvlJc w:val="left"/>
      <w:pPr>
        <w:tabs>
          <w:tab w:val="num" w:pos="5760"/>
        </w:tabs>
        <w:ind w:left="5760" w:hanging="360"/>
      </w:pPr>
      <w:rPr>
        <w:rFonts w:ascii="Symbol" w:hAnsi="Symbol" w:hint="default"/>
      </w:rPr>
    </w:lvl>
    <w:lvl w:ilvl="7" w:tplc="04070003" w:tentative="1">
      <w:start w:val="1"/>
      <w:numFmt w:val="bullet"/>
      <w:lvlText w:val="o"/>
      <w:lvlJc w:val="left"/>
      <w:pPr>
        <w:tabs>
          <w:tab w:val="num" w:pos="6480"/>
        </w:tabs>
        <w:ind w:left="6480" w:hanging="360"/>
      </w:pPr>
      <w:rPr>
        <w:rFonts w:ascii="Courier New" w:hAnsi="Courier New" w:hint="default"/>
      </w:rPr>
    </w:lvl>
    <w:lvl w:ilvl="8" w:tplc="04070005" w:tentative="1">
      <w:start w:val="1"/>
      <w:numFmt w:val="bullet"/>
      <w:lvlText w:val=""/>
      <w:lvlJc w:val="left"/>
      <w:pPr>
        <w:tabs>
          <w:tab w:val="num" w:pos="7200"/>
        </w:tabs>
        <w:ind w:left="7200" w:hanging="360"/>
      </w:pPr>
      <w:rPr>
        <w:rFonts w:ascii="Wingdings" w:hAnsi="Wingdings" w:hint="default"/>
      </w:rPr>
    </w:lvl>
  </w:abstractNum>
  <w:abstractNum w:abstractNumId="4" w15:restartNumberingAfterBreak="0">
    <w:nsid w:val="24B731FC"/>
    <w:multiLevelType w:val="hybridMultilevel"/>
    <w:tmpl w:val="06C63F7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25F01A19"/>
    <w:multiLevelType w:val="hybridMultilevel"/>
    <w:tmpl w:val="6908D58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alibri"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alibri"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alibri"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261B2172"/>
    <w:multiLevelType w:val="hybridMultilevel"/>
    <w:tmpl w:val="90940226"/>
    <w:lvl w:ilvl="0" w:tplc="04070015">
      <w:start w:val="1"/>
      <w:numFmt w:val="decimal"/>
      <w:lvlText w:val="(%1)"/>
      <w:lvlJc w:val="left"/>
      <w:pPr>
        <w:ind w:left="720" w:hanging="360"/>
      </w:pPr>
      <w:rPr>
        <w:rFonts w:cs="Times New Roman"/>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7" w15:restartNumberingAfterBreak="0">
    <w:nsid w:val="2B6E5758"/>
    <w:multiLevelType w:val="hybridMultilevel"/>
    <w:tmpl w:val="4F5AA1B6"/>
    <w:lvl w:ilvl="0" w:tplc="602A816A">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2CA03909"/>
    <w:multiLevelType w:val="hybridMultilevel"/>
    <w:tmpl w:val="A932818E"/>
    <w:lvl w:ilvl="0" w:tplc="826024DC">
      <w:start w:val="1"/>
      <w:numFmt w:val="lowerLetter"/>
      <w:lvlText w:val="(%1)"/>
      <w:lvlJc w:val="left"/>
      <w:pPr>
        <w:ind w:left="720" w:hanging="36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9" w15:restartNumberingAfterBreak="0">
    <w:nsid w:val="40013193"/>
    <w:multiLevelType w:val="hybridMultilevel"/>
    <w:tmpl w:val="21BC810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43457C0A"/>
    <w:multiLevelType w:val="hybridMultilevel"/>
    <w:tmpl w:val="15EE9866"/>
    <w:lvl w:ilvl="0" w:tplc="CC2EACC8">
      <w:start w:val="1"/>
      <w:numFmt w:val="bullet"/>
      <w:pStyle w:val="IQB-RSExample"/>
      <w:lvlText w:val="•"/>
      <w:lvlJc w:val="left"/>
      <w:pPr>
        <w:ind w:left="360" w:hanging="360"/>
      </w:pPr>
      <w:rPr>
        <w:rFonts w:ascii="Arial" w:hAnsi="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75AD4B94"/>
    <w:multiLevelType w:val="hybridMultilevel"/>
    <w:tmpl w:val="553071C0"/>
    <w:lvl w:ilvl="0" w:tplc="F41A3256">
      <w:numFmt w:val="bullet"/>
      <w:pStyle w:val="Aufzhlung"/>
      <w:lvlText w:val="-"/>
      <w:lvlJc w:val="left"/>
      <w:pPr>
        <w:ind w:left="360" w:hanging="360"/>
      </w:pPr>
      <w:rPr>
        <w:rFonts w:ascii="Arial" w:eastAsia="Times New Roman" w:hAnsi="Arial" w:cs="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10"/>
  </w:num>
  <w:num w:numId="2">
    <w:abstractNumId w:val="3"/>
  </w:num>
  <w:num w:numId="3">
    <w:abstractNumId w:val="0"/>
  </w:num>
  <w:num w:numId="4">
    <w:abstractNumId w:val="11"/>
  </w:num>
  <w:num w:numId="5">
    <w:abstractNumId w:val="7"/>
  </w:num>
  <w:num w:numId="6">
    <w:abstractNumId w:val="9"/>
  </w:num>
  <w:num w:numId="7">
    <w:abstractNumId w:val="4"/>
  </w:num>
  <w:num w:numId="8">
    <w:abstractNumId w:val="1"/>
  </w:num>
  <w:num w:numId="9">
    <w:abstractNumId w:val="6"/>
  </w:num>
  <w:num w:numId="10">
    <w:abstractNumId w:val="8"/>
  </w:num>
  <w:num w:numId="11">
    <w:abstractNumId w:val="2"/>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embedTrueTypeFonts/>
  <w:embedSystemFonts/>
  <w:saveSubsetFonts/>
  <w:mirrorMargin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1003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784F"/>
    <w:rsid w:val="00012B7A"/>
    <w:rsid w:val="00040294"/>
    <w:rsid w:val="000438D6"/>
    <w:rsid w:val="0004417D"/>
    <w:rsid w:val="00083727"/>
    <w:rsid w:val="00090346"/>
    <w:rsid w:val="000D4117"/>
    <w:rsid w:val="000D5D22"/>
    <w:rsid w:val="000D6068"/>
    <w:rsid w:val="000E70CA"/>
    <w:rsid w:val="00104280"/>
    <w:rsid w:val="00116119"/>
    <w:rsid w:val="00140C19"/>
    <w:rsid w:val="00146198"/>
    <w:rsid w:val="001524D2"/>
    <w:rsid w:val="00176D67"/>
    <w:rsid w:val="0018477B"/>
    <w:rsid w:val="001865A6"/>
    <w:rsid w:val="001C20E7"/>
    <w:rsid w:val="001C43EB"/>
    <w:rsid w:val="001C55D0"/>
    <w:rsid w:val="001D0D2F"/>
    <w:rsid w:val="001E1E50"/>
    <w:rsid w:val="001E6C75"/>
    <w:rsid w:val="001F03FB"/>
    <w:rsid w:val="001F2C1C"/>
    <w:rsid w:val="00200D42"/>
    <w:rsid w:val="0021671D"/>
    <w:rsid w:val="00220FFD"/>
    <w:rsid w:val="002265B7"/>
    <w:rsid w:val="00226C04"/>
    <w:rsid w:val="00255EFD"/>
    <w:rsid w:val="0026784F"/>
    <w:rsid w:val="00274614"/>
    <w:rsid w:val="00296BA4"/>
    <w:rsid w:val="002D1B6E"/>
    <w:rsid w:val="002F756E"/>
    <w:rsid w:val="00304067"/>
    <w:rsid w:val="00304DCD"/>
    <w:rsid w:val="003375B2"/>
    <w:rsid w:val="00374ED9"/>
    <w:rsid w:val="003A1C8B"/>
    <w:rsid w:val="003A496B"/>
    <w:rsid w:val="003C0E87"/>
    <w:rsid w:val="003C7D61"/>
    <w:rsid w:val="003D7948"/>
    <w:rsid w:val="003F0014"/>
    <w:rsid w:val="003F7333"/>
    <w:rsid w:val="00453A6F"/>
    <w:rsid w:val="004B42DE"/>
    <w:rsid w:val="004B54F7"/>
    <w:rsid w:val="004D1D47"/>
    <w:rsid w:val="004D1DCE"/>
    <w:rsid w:val="004F70C4"/>
    <w:rsid w:val="00503B50"/>
    <w:rsid w:val="005222AD"/>
    <w:rsid w:val="0053290E"/>
    <w:rsid w:val="00540637"/>
    <w:rsid w:val="00566351"/>
    <w:rsid w:val="00590300"/>
    <w:rsid w:val="005967F1"/>
    <w:rsid w:val="005B26C9"/>
    <w:rsid w:val="005B2F65"/>
    <w:rsid w:val="005E2C46"/>
    <w:rsid w:val="005F046F"/>
    <w:rsid w:val="005F3A9E"/>
    <w:rsid w:val="005F4824"/>
    <w:rsid w:val="00606926"/>
    <w:rsid w:val="0061709D"/>
    <w:rsid w:val="00666933"/>
    <w:rsid w:val="00685869"/>
    <w:rsid w:val="00691281"/>
    <w:rsid w:val="00692E69"/>
    <w:rsid w:val="00694A63"/>
    <w:rsid w:val="006973CB"/>
    <w:rsid w:val="00753D68"/>
    <w:rsid w:val="007569FC"/>
    <w:rsid w:val="00756CB3"/>
    <w:rsid w:val="007643A6"/>
    <w:rsid w:val="00790FB0"/>
    <w:rsid w:val="007C729F"/>
    <w:rsid w:val="007D4262"/>
    <w:rsid w:val="007E1237"/>
    <w:rsid w:val="007E6CC0"/>
    <w:rsid w:val="00806273"/>
    <w:rsid w:val="008173A3"/>
    <w:rsid w:val="00830641"/>
    <w:rsid w:val="008336E4"/>
    <w:rsid w:val="00837274"/>
    <w:rsid w:val="0083794F"/>
    <w:rsid w:val="00861043"/>
    <w:rsid w:val="00871097"/>
    <w:rsid w:val="00883561"/>
    <w:rsid w:val="0088770C"/>
    <w:rsid w:val="008A2154"/>
    <w:rsid w:val="008A2616"/>
    <w:rsid w:val="008B3D42"/>
    <w:rsid w:val="008C1B41"/>
    <w:rsid w:val="008C1EC7"/>
    <w:rsid w:val="009608A6"/>
    <w:rsid w:val="00983D6E"/>
    <w:rsid w:val="009A0AD0"/>
    <w:rsid w:val="009A16E7"/>
    <w:rsid w:val="009A2EFF"/>
    <w:rsid w:val="009A48E1"/>
    <w:rsid w:val="009C235D"/>
    <w:rsid w:val="009C47FB"/>
    <w:rsid w:val="009D21A1"/>
    <w:rsid w:val="009E39E2"/>
    <w:rsid w:val="00A13FB9"/>
    <w:rsid w:val="00A20151"/>
    <w:rsid w:val="00A2321C"/>
    <w:rsid w:val="00A25A42"/>
    <w:rsid w:val="00A47EC4"/>
    <w:rsid w:val="00A5510B"/>
    <w:rsid w:val="00A95DDE"/>
    <w:rsid w:val="00AD2D34"/>
    <w:rsid w:val="00B8136A"/>
    <w:rsid w:val="00BC76A7"/>
    <w:rsid w:val="00BE7001"/>
    <w:rsid w:val="00C14B64"/>
    <w:rsid w:val="00C1611A"/>
    <w:rsid w:val="00C2374F"/>
    <w:rsid w:val="00C2385F"/>
    <w:rsid w:val="00C630C9"/>
    <w:rsid w:val="00C77D05"/>
    <w:rsid w:val="00C97AB9"/>
    <w:rsid w:val="00CA6E18"/>
    <w:rsid w:val="00CB3553"/>
    <w:rsid w:val="00CC0D5C"/>
    <w:rsid w:val="00CF32DF"/>
    <w:rsid w:val="00D44C7A"/>
    <w:rsid w:val="00D462AA"/>
    <w:rsid w:val="00D57617"/>
    <w:rsid w:val="00D67EE8"/>
    <w:rsid w:val="00D72D72"/>
    <w:rsid w:val="00D94169"/>
    <w:rsid w:val="00DA5629"/>
    <w:rsid w:val="00DB65DC"/>
    <w:rsid w:val="00DD3C5F"/>
    <w:rsid w:val="00DE1076"/>
    <w:rsid w:val="00DE3D52"/>
    <w:rsid w:val="00DF532B"/>
    <w:rsid w:val="00EA71E2"/>
    <w:rsid w:val="00EC34A6"/>
    <w:rsid w:val="00ED2D11"/>
    <w:rsid w:val="00F0154F"/>
    <w:rsid w:val="00F25D6E"/>
    <w:rsid w:val="00F63DBE"/>
    <w:rsid w:val="00F64050"/>
    <w:rsid w:val="00F764C0"/>
    <w:rsid w:val="00F865AA"/>
    <w:rsid w:val="00FA77D2"/>
    <w:rsid w:val="00FC1BEE"/>
    <w:rsid w:val="00FD517E"/>
    <w:rsid w:val="00FF0B54"/>
    <w:rsid w:val="00FF6BA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0353"/>
    <o:shapelayout v:ext="edit">
      <o:idmap v:ext="edit" data="1"/>
    </o:shapelayout>
  </w:shapeDefaults>
  <w:decimalSymbol w:val=","/>
  <w:listSeparator w:val=";"/>
  <w14:docId w14:val="7BAAE81F"/>
  <w15:docId w15:val="{1570E3F2-CEA7-476E-8AEF-C9B1428927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qFormat/>
    <w:rPr>
      <w:sz w:val="24"/>
      <w:szCs w:val="24"/>
    </w:rPr>
  </w:style>
  <w:style w:type="paragraph" w:styleId="berschrift1">
    <w:name w:val="heading 1"/>
    <w:basedOn w:val="Standard"/>
    <w:next w:val="Standard"/>
    <w:link w:val="berschrift1Zchn"/>
    <w:qFormat/>
    <w:rsid w:val="00140C1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link w:val="berschrift2Zchn"/>
    <w:unhideWhenUsed/>
    <w:qFormat/>
    <w:rsid w:val="0018477B"/>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berschrift3">
    <w:name w:val="heading 3"/>
    <w:basedOn w:val="Standard"/>
    <w:next w:val="Standard"/>
    <w:qFormat/>
    <w:rsid w:val="00D44C7A"/>
    <w:pPr>
      <w:keepNext/>
      <w:spacing w:before="240" w:after="60"/>
      <w:outlineLvl w:val="2"/>
    </w:pPr>
    <w:rPr>
      <w:rFonts w:ascii="Arial" w:hAnsi="Arial" w:cs="Arial"/>
      <w:b/>
      <w:bCs/>
      <w:sz w:val="26"/>
      <w:szCs w:val="26"/>
    </w:rPr>
  </w:style>
  <w:style w:type="paragraph" w:styleId="berschrift5">
    <w:name w:val="heading 5"/>
    <w:basedOn w:val="Standard"/>
    <w:next w:val="Standard"/>
    <w:link w:val="berschrift5Zchn"/>
    <w:semiHidden/>
    <w:unhideWhenUsed/>
    <w:qFormat/>
    <w:rsid w:val="00C77D05"/>
    <w:pPr>
      <w:keepNext/>
      <w:keepLines/>
      <w:spacing w:before="40"/>
      <w:outlineLvl w:val="4"/>
    </w:pPr>
    <w:rPr>
      <w:rFonts w:asciiTheme="majorHAnsi" w:eastAsiaTheme="majorEastAsia" w:hAnsiTheme="majorHAnsi" w:cstheme="majorBidi"/>
      <w:color w:val="365F91"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rsid w:val="002678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QB-Aufgabentitel">
    <w:name w:val="IQB-Aufgabentitel"/>
    <w:basedOn w:val="berschrift2"/>
    <w:rsid w:val="00D57617"/>
    <w:pPr>
      <w:pBdr>
        <w:top w:val="single" w:sz="4" w:space="3" w:color="auto"/>
        <w:bottom w:val="single" w:sz="4" w:space="3" w:color="auto"/>
      </w:pBdr>
      <w:spacing w:before="240" w:after="60"/>
      <w:jc w:val="center"/>
    </w:pPr>
    <w:rPr>
      <w:rFonts w:ascii="Arial" w:hAnsi="Arial"/>
      <w:b w:val="0"/>
      <w:color w:val="auto"/>
      <w:sz w:val="36"/>
      <w:szCs w:val="36"/>
    </w:rPr>
  </w:style>
  <w:style w:type="paragraph" w:styleId="Dokumentstruktur">
    <w:name w:val="Document Map"/>
    <w:basedOn w:val="Standard"/>
    <w:semiHidden/>
    <w:rsid w:val="00566351"/>
    <w:pPr>
      <w:shd w:val="clear" w:color="auto" w:fill="000080"/>
    </w:pPr>
    <w:rPr>
      <w:rFonts w:ascii="Tahoma" w:hAnsi="Tahoma" w:cs="Tahoma"/>
      <w:sz w:val="20"/>
      <w:szCs w:val="20"/>
    </w:rPr>
  </w:style>
  <w:style w:type="paragraph" w:customStyle="1" w:styleId="IQB-Teilaufgabentitel">
    <w:name w:val="IQB-Teilaufgabentitel"/>
    <w:basedOn w:val="IQB-Aufgabensubtitel"/>
    <w:link w:val="IQB-TeilaufgabentitelZchn"/>
    <w:rsid w:val="0053290E"/>
    <w:pPr>
      <w:spacing w:before="240" w:after="60"/>
    </w:pPr>
    <w:rPr>
      <w:sz w:val="22"/>
    </w:rPr>
  </w:style>
  <w:style w:type="paragraph" w:customStyle="1" w:styleId="IQB-Variable">
    <w:name w:val="IQB-Variable"/>
    <w:basedOn w:val="IQB-Standard"/>
    <w:rsid w:val="00C2374F"/>
    <w:pPr>
      <w:spacing w:before="0"/>
      <w:jc w:val="right"/>
    </w:pPr>
    <w:rPr>
      <w:rFonts w:ascii="CourierPS" w:hAnsi="CourierPS"/>
      <w:sz w:val="16"/>
      <w:szCs w:val="18"/>
    </w:rPr>
  </w:style>
  <w:style w:type="paragraph" w:customStyle="1" w:styleId="IQB-RSNormal">
    <w:name w:val="IQB-RSNormal"/>
    <w:basedOn w:val="IQB-Standard"/>
    <w:link w:val="IQB-RSNormalZchn"/>
    <w:qFormat/>
    <w:rsid w:val="0053290E"/>
    <w:rPr>
      <w:rFonts w:cs="Arial"/>
      <w:sz w:val="18"/>
      <w:szCs w:val="22"/>
    </w:rPr>
  </w:style>
  <w:style w:type="paragraph" w:customStyle="1" w:styleId="IQB-RSExample">
    <w:name w:val="IQB-RSExample"/>
    <w:basedOn w:val="IQB-Standard"/>
    <w:link w:val="IQB-RSExampleZchn"/>
    <w:qFormat/>
    <w:rsid w:val="0053290E"/>
    <w:pPr>
      <w:numPr>
        <w:numId w:val="1"/>
      </w:numPr>
      <w:ind w:left="170" w:hanging="170"/>
    </w:pPr>
    <w:rPr>
      <w:sz w:val="18"/>
    </w:rPr>
  </w:style>
  <w:style w:type="character" w:customStyle="1" w:styleId="IQB-RSNormalZchn">
    <w:name w:val="IQB-RSNormal Zchn"/>
    <w:basedOn w:val="Absatz-Standardschriftart"/>
    <w:link w:val="IQB-RSNormal"/>
    <w:rsid w:val="0053290E"/>
    <w:rPr>
      <w:rFonts w:ascii="Arial" w:hAnsi="Arial" w:cs="Arial"/>
      <w:sz w:val="18"/>
      <w:szCs w:val="22"/>
    </w:rPr>
  </w:style>
  <w:style w:type="paragraph" w:customStyle="1" w:styleId="IQB-RSHeaderAufgabe">
    <w:name w:val="IQB-RSHeaderAufgabe"/>
    <w:basedOn w:val="IQB-Standard"/>
    <w:link w:val="IQB-RSHeaderAufgabeZchn"/>
    <w:qFormat/>
    <w:rsid w:val="0053290E"/>
    <w:rPr>
      <w:sz w:val="18"/>
    </w:rPr>
  </w:style>
  <w:style w:type="character" w:customStyle="1" w:styleId="IQB-RSExampleZchn">
    <w:name w:val="IQB-RSExample Zchn"/>
    <w:basedOn w:val="IQB-RSNormalZchn"/>
    <w:link w:val="IQB-RSExample"/>
    <w:rsid w:val="0053290E"/>
    <w:rPr>
      <w:rFonts w:ascii="Arial" w:hAnsi="Arial" w:cs="Arial"/>
      <w:sz w:val="18"/>
      <w:szCs w:val="24"/>
    </w:rPr>
  </w:style>
  <w:style w:type="paragraph" w:customStyle="1" w:styleId="IQB-RSHeaderItem">
    <w:name w:val="IQB-RSHeaderItem"/>
    <w:basedOn w:val="IQB-Standard"/>
    <w:link w:val="IQB-RSHeaderItemZchn"/>
    <w:qFormat/>
    <w:rsid w:val="0053290E"/>
    <w:rPr>
      <w:sz w:val="18"/>
    </w:rPr>
  </w:style>
  <w:style w:type="character" w:customStyle="1" w:styleId="IQB-RSHeaderAufgabeZchn">
    <w:name w:val="IQB-RSHeaderAufgabe Zchn"/>
    <w:basedOn w:val="IQB-RSNormalZchn"/>
    <w:link w:val="IQB-RSHeaderAufgabe"/>
    <w:rsid w:val="0053290E"/>
    <w:rPr>
      <w:rFonts w:ascii="Arial" w:hAnsi="Arial" w:cs="Arial"/>
      <w:sz w:val="18"/>
      <w:szCs w:val="24"/>
    </w:rPr>
  </w:style>
  <w:style w:type="paragraph" w:customStyle="1" w:styleId="IQB-RSHeaderVariable">
    <w:name w:val="IQB-RSHeaderVariable"/>
    <w:basedOn w:val="IQB-Standard"/>
    <w:link w:val="IQB-RSHeaderVariableZchn"/>
    <w:qFormat/>
    <w:rsid w:val="0053290E"/>
    <w:rPr>
      <w:sz w:val="18"/>
    </w:rPr>
  </w:style>
  <w:style w:type="character" w:customStyle="1" w:styleId="IQB-RSHeaderItemZchn">
    <w:name w:val="IQB-RSHeaderItem Zchn"/>
    <w:basedOn w:val="IQB-RSHeaderAufgabeZchn"/>
    <w:link w:val="IQB-RSHeaderItem"/>
    <w:rsid w:val="0053290E"/>
    <w:rPr>
      <w:rFonts w:ascii="Arial" w:hAnsi="Arial" w:cs="Arial"/>
      <w:sz w:val="18"/>
      <w:szCs w:val="24"/>
    </w:rPr>
  </w:style>
  <w:style w:type="character" w:customStyle="1" w:styleId="IQB-RSHeaderVariableZchn">
    <w:name w:val="IQB-RSHeaderVariable Zchn"/>
    <w:basedOn w:val="IQB-RSHeaderItemZchn"/>
    <w:link w:val="IQB-RSHeaderVariable"/>
    <w:rsid w:val="0053290E"/>
    <w:rPr>
      <w:rFonts w:ascii="Arial" w:hAnsi="Arial" w:cs="Arial"/>
      <w:sz w:val="18"/>
      <w:szCs w:val="24"/>
    </w:rPr>
  </w:style>
  <w:style w:type="paragraph" w:customStyle="1" w:styleId="IQB-RSAllgemein">
    <w:name w:val="IQB-RSAllgemein"/>
    <w:basedOn w:val="IQB-Standard"/>
    <w:link w:val="IQB-RSAllgemeinZchn"/>
    <w:qFormat/>
    <w:rsid w:val="0053290E"/>
    <w:rPr>
      <w:rFonts w:cs="Arial"/>
      <w:sz w:val="18"/>
    </w:rPr>
  </w:style>
  <w:style w:type="paragraph" w:customStyle="1" w:styleId="IQB-RSPosition">
    <w:name w:val="IQB-RSPosition"/>
    <w:basedOn w:val="IQB-Standard"/>
    <w:link w:val="IQB-RSPositionZchn"/>
    <w:qFormat/>
    <w:rsid w:val="0053290E"/>
    <w:rPr>
      <w:sz w:val="18"/>
    </w:rPr>
  </w:style>
  <w:style w:type="character" w:customStyle="1" w:styleId="IQB-RSAllgemeinZchn">
    <w:name w:val="IQB-RSAllgemein Zchn"/>
    <w:basedOn w:val="Absatz-Standardschriftart"/>
    <w:link w:val="IQB-RSAllgemein"/>
    <w:rsid w:val="0053290E"/>
    <w:rPr>
      <w:rFonts w:ascii="Arial" w:hAnsi="Arial" w:cs="Arial"/>
      <w:sz w:val="18"/>
      <w:szCs w:val="24"/>
    </w:rPr>
  </w:style>
  <w:style w:type="paragraph" w:customStyle="1" w:styleId="IQB-RSCodeValue">
    <w:name w:val="IQB-RSCodeValue"/>
    <w:basedOn w:val="IQB-Standard"/>
    <w:link w:val="IQB-RSCodeValueZchn"/>
    <w:qFormat/>
    <w:rsid w:val="0053290E"/>
    <w:rPr>
      <w:sz w:val="18"/>
    </w:rPr>
  </w:style>
  <w:style w:type="character" w:customStyle="1" w:styleId="IQB-RSPositionZchn">
    <w:name w:val="IQB-RSPosition Zchn"/>
    <w:basedOn w:val="IQB-RSAllgemeinZchn"/>
    <w:link w:val="IQB-RSPosition"/>
    <w:rsid w:val="0053290E"/>
    <w:rPr>
      <w:rFonts w:ascii="Arial" w:hAnsi="Arial" w:cs="Arial"/>
      <w:sz w:val="18"/>
      <w:szCs w:val="24"/>
    </w:rPr>
  </w:style>
  <w:style w:type="paragraph" w:customStyle="1" w:styleId="IQB-RSScore">
    <w:name w:val="IQB-RSScore"/>
    <w:basedOn w:val="IQB-Standard"/>
    <w:link w:val="IQB-RSScoreZchn"/>
    <w:qFormat/>
    <w:rsid w:val="0053290E"/>
    <w:rPr>
      <w:sz w:val="18"/>
    </w:rPr>
  </w:style>
  <w:style w:type="character" w:customStyle="1" w:styleId="IQB-RSCodeValueZchn">
    <w:name w:val="IQB-RSCodeValue Zchn"/>
    <w:basedOn w:val="IQB-RSPositionZchn"/>
    <w:link w:val="IQB-RSCodeValue"/>
    <w:rsid w:val="0053290E"/>
    <w:rPr>
      <w:rFonts w:ascii="Arial" w:hAnsi="Arial" w:cs="Arial"/>
      <w:sz w:val="18"/>
      <w:szCs w:val="24"/>
    </w:rPr>
  </w:style>
  <w:style w:type="character" w:customStyle="1" w:styleId="IQB-RSScoreZchn">
    <w:name w:val="IQB-RSScore Zchn"/>
    <w:basedOn w:val="IQB-RSCodeValueZchn"/>
    <w:link w:val="IQB-RSScore"/>
    <w:rsid w:val="0053290E"/>
    <w:rPr>
      <w:rFonts w:ascii="Arial" w:hAnsi="Arial" w:cs="Arial"/>
      <w:sz w:val="18"/>
      <w:szCs w:val="24"/>
    </w:rPr>
  </w:style>
  <w:style w:type="paragraph" w:customStyle="1" w:styleId="IQB-Teilaufgabensubtitel">
    <w:name w:val="IQB-Teilaufgabensubtitel"/>
    <w:basedOn w:val="IQB-Teilaufgabentitel"/>
    <w:link w:val="IQB-TeilaufgabensubtitelZchn"/>
    <w:qFormat/>
    <w:rsid w:val="001865A6"/>
  </w:style>
  <w:style w:type="character" w:customStyle="1" w:styleId="IQB-TeilaufgabentitelZchn">
    <w:name w:val="IQB-Teilaufgabentitel Zchn"/>
    <w:basedOn w:val="Absatz-Standardschriftart"/>
    <w:link w:val="IQB-Teilaufgabentitel"/>
    <w:rsid w:val="0053290E"/>
    <w:rPr>
      <w:rFonts w:ascii="Arial" w:hAnsi="Arial"/>
      <w:sz w:val="22"/>
      <w:szCs w:val="24"/>
    </w:rPr>
  </w:style>
  <w:style w:type="character" w:customStyle="1" w:styleId="IQB-TeilaufgabensubtitelZchn">
    <w:name w:val="IQB-Teilaufgabensubtitel Zchn"/>
    <w:basedOn w:val="IQB-TeilaufgabentitelZchn"/>
    <w:link w:val="IQB-Teilaufgabensubtitel"/>
    <w:rsid w:val="001865A6"/>
    <w:rPr>
      <w:rFonts w:ascii="Arial" w:hAnsi="Arial"/>
      <w:b w:val="0"/>
      <w:sz w:val="24"/>
      <w:szCs w:val="24"/>
    </w:rPr>
  </w:style>
  <w:style w:type="paragraph" w:customStyle="1" w:styleId="IQB-Aufgabensubtitel">
    <w:name w:val="IQB-Aufgabensubtitel"/>
    <w:basedOn w:val="IQB-Standard"/>
    <w:link w:val="IQB-AufgabensubtitelZchn"/>
    <w:qFormat/>
    <w:rsid w:val="0018477B"/>
    <w:pPr>
      <w:keepNext/>
    </w:pPr>
  </w:style>
  <w:style w:type="paragraph" w:customStyle="1" w:styleId="IQB-Merkmal">
    <w:name w:val="IQB-Merkmal"/>
    <w:basedOn w:val="IQB-Standard"/>
    <w:link w:val="IQB-MerkmalZchn"/>
    <w:qFormat/>
    <w:rsid w:val="0053290E"/>
    <w:rPr>
      <w:sz w:val="18"/>
      <w:szCs w:val="22"/>
    </w:rPr>
  </w:style>
  <w:style w:type="character" w:customStyle="1" w:styleId="IQB-AufgabensubtitelZchn">
    <w:name w:val="IQB-Aufgabensubtitel Zchn"/>
    <w:basedOn w:val="IQB-TeilaufgabentitelZchn"/>
    <w:link w:val="IQB-Aufgabensubtitel"/>
    <w:rsid w:val="0018477B"/>
    <w:rPr>
      <w:rFonts w:ascii="Arial" w:hAnsi="Arial"/>
      <w:b w:val="0"/>
      <w:sz w:val="24"/>
      <w:szCs w:val="24"/>
    </w:rPr>
  </w:style>
  <w:style w:type="paragraph" w:customStyle="1" w:styleId="IQB-Merkmalswert">
    <w:name w:val="IQB-Merkmalswert"/>
    <w:basedOn w:val="IQB-Standard"/>
    <w:link w:val="IQB-MerkmalswertZchn"/>
    <w:qFormat/>
    <w:rsid w:val="0053290E"/>
    <w:rPr>
      <w:sz w:val="18"/>
    </w:rPr>
  </w:style>
  <w:style w:type="character" w:customStyle="1" w:styleId="IQB-MerkmalZchn">
    <w:name w:val="IQB-Merkmal Zchn"/>
    <w:basedOn w:val="IQB-TeilaufgabentitelZchn"/>
    <w:link w:val="IQB-Merkmal"/>
    <w:rsid w:val="0053290E"/>
    <w:rPr>
      <w:rFonts w:ascii="Arial" w:hAnsi="Arial"/>
      <w:sz w:val="18"/>
      <w:szCs w:val="22"/>
    </w:rPr>
  </w:style>
  <w:style w:type="character" w:customStyle="1" w:styleId="IQB-MerkmalswertZchn">
    <w:name w:val="IQB-Merkmalswert Zchn"/>
    <w:basedOn w:val="IQB-MerkmalZchn"/>
    <w:link w:val="IQB-Merkmalswert"/>
    <w:rsid w:val="0053290E"/>
    <w:rPr>
      <w:rFonts w:ascii="Arial" w:hAnsi="Arial"/>
      <w:sz w:val="18"/>
      <w:szCs w:val="24"/>
    </w:rPr>
  </w:style>
  <w:style w:type="paragraph" w:customStyle="1" w:styleId="IQB-Teilaufgabengrafik">
    <w:name w:val="IQB-Teilaufgabengrafik"/>
    <w:basedOn w:val="IQB-Standard"/>
    <w:link w:val="IQB-TeilaufgabengrafikZchn"/>
    <w:qFormat/>
    <w:rsid w:val="001F2C1C"/>
    <w:pPr>
      <w:widowControl w:val="0"/>
      <w:spacing w:after="120"/>
    </w:pPr>
  </w:style>
  <w:style w:type="character" w:customStyle="1" w:styleId="IQB-TeilaufgabengrafikZchn">
    <w:name w:val="IQB-Teilaufgabengrafik Zchn"/>
    <w:basedOn w:val="Absatz-Standardschriftart"/>
    <w:link w:val="IQB-Teilaufgabengrafik"/>
    <w:rsid w:val="001F2C1C"/>
    <w:rPr>
      <w:rFonts w:ascii="Arial" w:hAnsi="Arial"/>
      <w:sz w:val="24"/>
      <w:szCs w:val="24"/>
    </w:rPr>
  </w:style>
  <w:style w:type="paragraph" w:customStyle="1" w:styleId="IQB-Aufgabengrafik">
    <w:name w:val="IQB-Aufgabengrafik"/>
    <w:basedOn w:val="IQB-Standard"/>
    <w:link w:val="IQB-AufgabengrafikZchn"/>
    <w:qFormat/>
    <w:rsid w:val="001F2C1C"/>
    <w:pPr>
      <w:widowControl w:val="0"/>
      <w:spacing w:after="120"/>
    </w:pPr>
  </w:style>
  <w:style w:type="character" w:customStyle="1" w:styleId="IQB-AufgabengrafikZchn">
    <w:name w:val="IQB-Aufgabengrafik Zchn"/>
    <w:basedOn w:val="IQB-TeilaufgabengrafikZchn"/>
    <w:link w:val="IQB-Aufgabengrafik"/>
    <w:rsid w:val="001F2C1C"/>
    <w:rPr>
      <w:rFonts w:ascii="Arial" w:hAnsi="Arial"/>
      <w:sz w:val="24"/>
      <w:szCs w:val="24"/>
    </w:rPr>
  </w:style>
  <w:style w:type="paragraph" w:customStyle="1" w:styleId="IQB-Standard">
    <w:name w:val="IQB-Standard"/>
    <w:basedOn w:val="Standard"/>
    <w:link w:val="IQB-StandardZchn"/>
    <w:qFormat/>
    <w:rsid w:val="0018477B"/>
    <w:pPr>
      <w:spacing w:before="60"/>
    </w:pPr>
    <w:rPr>
      <w:rFonts w:ascii="Arial" w:hAnsi="Arial"/>
    </w:rPr>
  </w:style>
  <w:style w:type="character" w:customStyle="1" w:styleId="IQB-StandardZchn">
    <w:name w:val="IQB-Standard Zchn"/>
    <w:basedOn w:val="Absatz-Standardschriftart"/>
    <w:link w:val="IQB-Standard"/>
    <w:rsid w:val="0018477B"/>
    <w:rPr>
      <w:rFonts w:ascii="Arial" w:hAnsi="Arial"/>
      <w:sz w:val="24"/>
      <w:szCs w:val="24"/>
    </w:rPr>
  </w:style>
  <w:style w:type="character" w:customStyle="1" w:styleId="berschrift2Zchn">
    <w:name w:val="Überschrift 2 Zchn"/>
    <w:basedOn w:val="Absatz-Standardschriftart"/>
    <w:link w:val="berschrift2"/>
    <w:semiHidden/>
    <w:rsid w:val="0018477B"/>
    <w:rPr>
      <w:rFonts w:asciiTheme="majorHAnsi" w:eastAsiaTheme="majorEastAsia" w:hAnsiTheme="majorHAnsi" w:cstheme="majorBidi"/>
      <w:b/>
      <w:bCs/>
      <w:color w:val="4F81BD" w:themeColor="accent1"/>
      <w:sz w:val="26"/>
      <w:szCs w:val="26"/>
    </w:rPr>
  </w:style>
  <w:style w:type="paragraph" w:styleId="Kopfzeile">
    <w:name w:val="header"/>
    <w:basedOn w:val="Standard"/>
    <w:link w:val="KopfzeileZchn"/>
    <w:uiPriority w:val="99"/>
    <w:rsid w:val="005E2C46"/>
    <w:pPr>
      <w:tabs>
        <w:tab w:val="center" w:pos="4536"/>
        <w:tab w:val="right" w:pos="9072"/>
      </w:tabs>
    </w:pPr>
  </w:style>
  <w:style w:type="character" w:customStyle="1" w:styleId="KopfzeileZchn">
    <w:name w:val="Kopfzeile Zchn"/>
    <w:basedOn w:val="Absatz-Standardschriftart"/>
    <w:link w:val="Kopfzeile"/>
    <w:uiPriority w:val="99"/>
    <w:rsid w:val="005E2C46"/>
    <w:rPr>
      <w:sz w:val="24"/>
      <w:szCs w:val="24"/>
    </w:rPr>
  </w:style>
  <w:style w:type="paragraph" w:customStyle="1" w:styleId="FormatvorlageMetaBook-Roman22ptFettZentriert">
    <w:name w:val="Formatvorlage MetaBook-Roman 22 pt Fett Zentriert"/>
    <w:basedOn w:val="Standard"/>
    <w:uiPriority w:val="99"/>
    <w:rsid w:val="005E2C46"/>
    <w:pPr>
      <w:jc w:val="center"/>
    </w:pPr>
    <w:rPr>
      <w:rFonts w:ascii="MetaBook-Roman" w:hAnsi="MetaBook-Roman"/>
      <w:b/>
      <w:bCs/>
      <w:sz w:val="44"/>
      <w:szCs w:val="20"/>
    </w:rPr>
  </w:style>
  <w:style w:type="paragraph" w:customStyle="1" w:styleId="Default">
    <w:name w:val="Default"/>
    <w:uiPriority w:val="99"/>
    <w:rsid w:val="005E2C46"/>
    <w:pPr>
      <w:autoSpaceDE w:val="0"/>
      <w:autoSpaceDN w:val="0"/>
      <w:adjustRightInd w:val="0"/>
    </w:pPr>
    <w:rPr>
      <w:rFonts w:ascii="Arial" w:hAnsi="Arial" w:cs="Arial"/>
      <w:color w:val="000000"/>
      <w:sz w:val="24"/>
      <w:szCs w:val="24"/>
    </w:rPr>
  </w:style>
  <w:style w:type="paragraph" w:customStyle="1" w:styleId="IQBMC-Option">
    <w:name w:val="IQB_MC-Option"/>
    <w:basedOn w:val="Standard"/>
    <w:link w:val="IQBMC-OptionZchn"/>
    <w:uiPriority w:val="99"/>
    <w:rsid w:val="005E2C46"/>
    <w:pPr>
      <w:numPr>
        <w:numId w:val="2"/>
      </w:numPr>
      <w:suppressLineNumbers/>
      <w:suppressAutoHyphens/>
      <w:spacing w:before="120" w:line="360" w:lineRule="atLeast"/>
    </w:pPr>
    <w:rPr>
      <w:rFonts w:ascii="Garamond" w:hAnsi="Garamond"/>
      <w:sz w:val="26"/>
    </w:rPr>
  </w:style>
  <w:style w:type="character" w:customStyle="1" w:styleId="IQBMC-OptionZchn">
    <w:name w:val="IQB_MC-Option Zchn"/>
    <w:link w:val="IQBMC-Option"/>
    <w:uiPriority w:val="99"/>
    <w:locked/>
    <w:rsid w:val="005E2C46"/>
    <w:rPr>
      <w:rFonts w:ascii="Garamond" w:hAnsi="Garamond"/>
      <w:sz w:val="26"/>
      <w:szCs w:val="24"/>
    </w:rPr>
  </w:style>
  <w:style w:type="paragraph" w:styleId="Fuzeile">
    <w:name w:val="footer"/>
    <w:basedOn w:val="Standard"/>
    <w:link w:val="FuzeileZchn"/>
    <w:uiPriority w:val="99"/>
    <w:rsid w:val="005E2C46"/>
    <w:pPr>
      <w:tabs>
        <w:tab w:val="center" w:pos="4536"/>
        <w:tab w:val="right" w:pos="9072"/>
      </w:tabs>
    </w:pPr>
  </w:style>
  <w:style w:type="character" w:customStyle="1" w:styleId="FuzeileZchn">
    <w:name w:val="Fußzeile Zchn"/>
    <w:basedOn w:val="Absatz-Standardschriftart"/>
    <w:link w:val="Fuzeile"/>
    <w:uiPriority w:val="99"/>
    <w:rsid w:val="005E2C46"/>
    <w:rPr>
      <w:sz w:val="24"/>
      <w:szCs w:val="24"/>
    </w:rPr>
  </w:style>
  <w:style w:type="paragraph" w:customStyle="1" w:styleId="IQBTHAufgabentitel">
    <w:name w:val="IQB TH Aufgabentitel"/>
    <w:basedOn w:val="berschrift1"/>
    <w:rsid w:val="00140C19"/>
    <w:pPr>
      <w:keepLines w:val="0"/>
      <w:pBdr>
        <w:top w:val="single" w:sz="4" w:space="6" w:color="auto"/>
        <w:bottom w:val="single" w:sz="4" w:space="6" w:color="auto"/>
      </w:pBdr>
      <w:spacing w:before="600"/>
      <w:jc w:val="center"/>
    </w:pPr>
    <w:rPr>
      <w:rFonts w:ascii="Arial" w:eastAsia="Times New Roman" w:hAnsi="Arial" w:cs="Arial"/>
      <w:b w:val="0"/>
      <w:color w:val="auto"/>
      <w:kern w:val="32"/>
      <w:sz w:val="36"/>
      <w:szCs w:val="36"/>
    </w:rPr>
  </w:style>
  <w:style w:type="character" w:customStyle="1" w:styleId="berschrift1Zchn">
    <w:name w:val="Überschrift 1 Zchn"/>
    <w:basedOn w:val="Absatz-Standardschriftart"/>
    <w:link w:val="berschrift1"/>
    <w:rsid w:val="00140C19"/>
    <w:rPr>
      <w:rFonts w:asciiTheme="majorHAnsi" w:eastAsiaTheme="majorEastAsia" w:hAnsiTheme="majorHAnsi" w:cstheme="majorBidi"/>
      <w:b/>
      <w:bCs/>
      <w:color w:val="365F91" w:themeColor="accent1" w:themeShade="BF"/>
      <w:sz w:val="28"/>
      <w:szCs w:val="28"/>
    </w:rPr>
  </w:style>
  <w:style w:type="paragraph" w:customStyle="1" w:styleId="IQB-AnweisungenHauptberschrift">
    <w:name w:val="IQB-Anweisungen Hauptüberschrift"/>
    <w:basedOn w:val="Standard"/>
    <w:qFormat/>
    <w:rsid w:val="00140C19"/>
    <w:pPr>
      <w:pBdr>
        <w:top w:val="single" w:sz="4" w:space="1" w:color="auto"/>
        <w:bottom w:val="single" w:sz="4" w:space="1" w:color="auto"/>
      </w:pBdr>
      <w:spacing w:before="120" w:after="120" w:line="24" w:lineRule="atLeast"/>
      <w:jc w:val="center"/>
    </w:pPr>
    <w:rPr>
      <w:rFonts w:ascii="Arial" w:hAnsi="Arial" w:cs="Arial"/>
      <w:b/>
      <w:caps/>
      <w:sz w:val="28"/>
    </w:rPr>
  </w:style>
  <w:style w:type="paragraph" w:customStyle="1" w:styleId="IQB-berschriftDomne">
    <w:name w:val="IQB-Überschrift Domäne"/>
    <w:basedOn w:val="IQBTHAufgabentitel"/>
    <w:qFormat/>
    <w:rsid w:val="00140C19"/>
    <w:pPr>
      <w:pBdr>
        <w:top w:val="single" w:sz="4" w:space="1" w:color="auto"/>
        <w:bottom w:val="single" w:sz="4" w:space="1" w:color="auto"/>
      </w:pBdr>
      <w:spacing w:before="120" w:after="120" w:line="24" w:lineRule="atLeast"/>
    </w:pPr>
    <w:rPr>
      <w:b/>
      <w:sz w:val="28"/>
      <w:szCs w:val="28"/>
    </w:rPr>
  </w:style>
  <w:style w:type="paragraph" w:customStyle="1" w:styleId="FormatvorlageIQBTHAufgabentitelVor6ptNach6ptZeilenabstand">
    <w:name w:val="Formatvorlage IQB TH Aufgabentitel + Vor:  6 pt Nach:  6 pt Zeilenabstand..."/>
    <w:basedOn w:val="IQBTHAufgabentitel"/>
    <w:rsid w:val="00140C19"/>
    <w:pPr>
      <w:pBdr>
        <w:top w:val="single" w:sz="4" w:space="1" w:color="auto"/>
        <w:bottom w:val="single" w:sz="4" w:space="1" w:color="auto"/>
      </w:pBdr>
      <w:spacing w:before="120" w:after="120" w:line="24" w:lineRule="atLeast"/>
    </w:pPr>
    <w:rPr>
      <w:rFonts w:cs="Times New Roman"/>
      <w:bCs w:val="0"/>
      <w:szCs w:val="20"/>
    </w:rPr>
  </w:style>
  <w:style w:type="paragraph" w:styleId="Sprechblasentext">
    <w:name w:val="Balloon Text"/>
    <w:basedOn w:val="Standard"/>
    <w:link w:val="SprechblasentextZchn"/>
    <w:rsid w:val="009E39E2"/>
    <w:rPr>
      <w:rFonts w:ascii="Tahoma" w:hAnsi="Tahoma" w:cs="Tahoma"/>
      <w:sz w:val="16"/>
      <w:szCs w:val="16"/>
    </w:rPr>
  </w:style>
  <w:style w:type="character" w:customStyle="1" w:styleId="SprechblasentextZchn">
    <w:name w:val="Sprechblasentext Zchn"/>
    <w:basedOn w:val="Absatz-Standardschriftart"/>
    <w:link w:val="Sprechblasentext"/>
    <w:rsid w:val="009E39E2"/>
    <w:rPr>
      <w:rFonts w:ascii="Tahoma" w:hAnsi="Tahoma" w:cs="Tahoma"/>
      <w:sz w:val="16"/>
      <w:szCs w:val="16"/>
    </w:rPr>
  </w:style>
  <w:style w:type="paragraph" w:customStyle="1" w:styleId="IQBFlietext">
    <w:name w:val="IQB_Fließtext"/>
    <w:link w:val="IQBFlietextChar"/>
    <w:rsid w:val="00F64050"/>
    <w:pPr>
      <w:suppressLineNumbers/>
      <w:suppressAutoHyphens/>
      <w:spacing w:before="120" w:line="360" w:lineRule="atLeast"/>
    </w:pPr>
    <w:rPr>
      <w:rFonts w:ascii="Arial" w:hAnsi="Arial"/>
      <w:sz w:val="24"/>
      <w:szCs w:val="24"/>
    </w:rPr>
  </w:style>
  <w:style w:type="paragraph" w:customStyle="1" w:styleId="IQB-AnweisungenText">
    <w:name w:val="IQB-Anweisungen Text"/>
    <w:basedOn w:val="IQBFlietext"/>
    <w:link w:val="IQB-AnweisungenTextZchn"/>
    <w:qFormat/>
    <w:rsid w:val="000D4117"/>
    <w:pPr>
      <w:spacing w:line="320" w:lineRule="atLeast"/>
    </w:pPr>
    <w:rPr>
      <w:rFonts w:asciiTheme="minorHAnsi" w:hAnsiTheme="minorHAnsi" w:cs="Arial"/>
    </w:rPr>
  </w:style>
  <w:style w:type="paragraph" w:customStyle="1" w:styleId="IQB-Anweisungenberschrift">
    <w:name w:val="IQB-Anweisungen Überschrift"/>
    <w:basedOn w:val="Standard"/>
    <w:qFormat/>
    <w:rsid w:val="002F756E"/>
    <w:pPr>
      <w:suppressLineNumbers/>
      <w:spacing w:before="360" w:line="240" w:lineRule="atLeast"/>
    </w:pPr>
    <w:rPr>
      <w:rFonts w:ascii="Arial" w:hAnsi="Arial" w:cs="Arial"/>
      <w:b/>
      <w:noProof/>
      <w:lang w:val="fr-FR"/>
    </w:rPr>
  </w:style>
  <w:style w:type="paragraph" w:customStyle="1" w:styleId="IQB-AnweisungenberschriftBeispiel">
    <w:name w:val="IQB-Anweisungen Überschrift Beispiel"/>
    <w:basedOn w:val="IQBFlietext"/>
    <w:qFormat/>
    <w:rsid w:val="008A2154"/>
    <w:pPr>
      <w:keepNext/>
      <w:tabs>
        <w:tab w:val="left" w:pos="227"/>
      </w:tabs>
      <w:spacing w:line="120" w:lineRule="atLeast"/>
    </w:pPr>
    <w:rPr>
      <w:rFonts w:asciiTheme="minorHAnsi" w:hAnsiTheme="minorHAnsi" w:cs="Arial"/>
      <w:b/>
      <w:lang w:val="fr-FR"/>
    </w:rPr>
  </w:style>
  <w:style w:type="paragraph" w:customStyle="1" w:styleId="IQB-AnweisungenGrafik">
    <w:name w:val="IQB-Anweisungen Grafik"/>
    <w:basedOn w:val="IQBFlietext"/>
    <w:qFormat/>
    <w:rsid w:val="00083727"/>
    <w:rPr>
      <w:rFonts w:cs="Arial"/>
      <w:b/>
      <w:noProof/>
    </w:rPr>
  </w:style>
  <w:style w:type="paragraph" w:customStyle="1" w:styleId="FormatvorlageDefault13Pt">
    <w:name w:val="Formatvorlage Default + 13 Pt."/>
    <w:basedOn w:val="Default"/>
    <w:rsid w:val="000D4117"/>
    <w:rPr>
      <w:rFonts w:asciiTheme="minorHAnsi" w:hAnsiTheme="minorHAnsi"/>
      <w:sz w:val="26"/>
    </w:rPr>
  </w:style>
  <w:style w:type="paragraph" w:customStyle="1" w:styleId="IQB-Pilotierungsabfragetext">
    <w:name w:val="IQB-Pilotierungsabfragetext"/>
    <w:basedOn w:val="Default"/>
    <w:qFormat/>
    <w:rsid w:val="00FF0B54"/>
    <w:pPr>
      <w:tabs>
        <w:tab w:val="left" w:pos="3572"/>
        <w:tab w:val="left" w:pos="3969"/>
        <w:tab w:val="left" w:pos="5557"/>
        <w:tab w:val="left" w:pos="6124"/>
      </w:tabs>
      <w:spacing w:line="360" w:lineRule="auto"/>
    </w:pPr>
    <w:rPr>
      <w:rFonts w:asciiTheme="minorHAnsi" w:hAnsiTheme="minorHAnsi"/>
      <w:sz w:val="26"/>
      <w:szCs w:val="26"/>
    </w:rPr>
  </w:style>
  <w:style w:type="paragraph" w:styleId="Textkrper">
    <w:name w:val="Body Text"/>
    <w:basedOn w:val="Standard"/>
    <w:link w:val="TextkrperZchn"/>
    <w:rsid w:val="0004417D"/>
    <w:pPr>
      <w:spacing w:after="120"/>
    </w:pPr>
  </w:style>
  <w:style w:type="character" w:customStyle="1" w:styleId="TextkrperZchn">
    <w:name w:val="Textkörper Zchn"/>
    <w:basedOn w:val="Absatz-Standardschriftart"/>
    <w:link w:val="Textkrper"/>
    <w:rsid w:val="0004417D"/>
    <w:rPr>
      <w:sz w:val="24"/>
      <w:szCs w:val="24"/>
    </w:rPr>
  </w:style>
  <w:style w:type="paragraph" w:customStyle="1" w:styleId="FormatvorlageIQB-PilotierungsabfragetextDPCLAYOUT20Pt">
    <w:name w:val="Formatvorlage IQB-Pilotierungsabfragetext + DPC LAYOUT 20 Pt."/>
    <w:basedOn w:val="IQBFlietext"/>
    <w:rsid w:val="00790FB0"/>
    <w:rPr>
      <w:rFonts w:ascii="DPC LAYOUT" w:hAnsi="DPC LAYOUT"/>
      <w:sz w:val="40"/>
    </w:rPr>
  </w:style>
  <w:style w:type="character" w:customStyle="1" w:styleId="IQBFlietextChar">
    <w:name w:val="IQB_Fließtext Char"/>
    <w:link w:val="IQBFlietext"/>
    <w:rsid w:val="003F7333"/>
    <w:rPr>
      <w:rFonts w:ascii="Arial" w:hAnsi="Arial"/>
      <w:sz w:val="24"/>
      <w:szCs w:val="24"/>
    </w:rPr>
  </w:style>
  <w:style w:type="paragraph" w:customStyle="1" w:styleId="IQBInstruktionen">
    <w:name w:val="IQB_Instruktionen"/>
    <w:basedOn w:val="IQBFlietext"/>
    <w:next w:val="IQBFlietext"/>
    <w:rsid w:val="003F7333"/>
    <w:rPr>
      <w:b/>
      <w:i/>
    </w:rPr>
  </w:style>
  <w:style w:type="paragraph" w:customStyle="1" w:styleId="IQBUnterberschrift">
    <w:name w:val="IQB_Unterüberschrift"/>
    <w:basedOn w:val="Standard"/>
    <w:next w:val="IQBFlietext"/>
    <w:rsid w:val="003F7333"/>
    <w:pPr>
      <w:keepNext/>
      <w:keepLines/>
      <w:suppressLineNumbers/>
      <w:suppressAutoHyphens/>
      <w:spacing w:before="120"/>
      <w:jc w:val="center"/>
    </w:pPr>
    <w:rPr>
      <w:rFonts w:ascii="Arial" w:hAnsi="Arial"/>
      <w:b/>
      <w:szCs w:val="72"/>
    </w:rPr>
  </w:style>
  <w:style w:type="paragraph" w:customStyle="1" w:styleId="IQBTabJaNein1">
    <w:name w:val="IQB_TabJaNein1"/>
    <w:basedOn w:val="IQBFlietext"/>
    <w:link w:val="IQBTabJaNein1Zchn"/>
    <w:rsid w:val="003F7333"/>
    <w:pPr>
      <w:keepNext/>
      <w:keepLines/>
      <w:spacing w:after="120"/>
      <w:jc w:val="center"/>
    </w:pPr>
    <w:rPr>
      <w:rFonts w:cs="Arial"/>
      <w:b/>
      <w:szCs w:val="28"/>
    </w:rPr>
  </w:style>
  <w:style w:type="paragraph" w:customStyle="1" w:styleId="IQBTabKstchen">
    <w:name w:val="IQB_TabKästchen"/>
    <w:basedOn w:val="IQBFlietext"/>
    <w:rsid w:val="003F7333"/>
    <w:pPr>
      <w:numPr>
        <w:numId w:val="3"/>
      </w:numPr>
      <w:tabs>
        <w:tab w:val="clear" w:pos="609"/>
        <w:tab w:val="num" w:pos="360"/>
      </w:tabs>
      <w:spacing w:after="120" w:line="360" w:lineRule="exact"/>
      <w:ind w:left="0" w:firstLine="0"/>
      <w:jc w:val="center"/>
    </w:pPr>
  </w:style>
  <w:style w:type="character" w:customStyle="1" w:styleId="IQBTabJaNein1Zchn">
    <w:name w:val="IQB_TabJaNein1 Zchn"/>
    <w:link w:val="IQBTabJaNein1"/>
    <w:rsid w:val="003F7333"/>
    <w:rPr>
      <w:rFonts w:ascii="Arial" w:hAnsi="Arial" w:cs="Arial"/>
      <w:b/>
      <w:sz w:val="24"/>
      <w:szCs w:val="28"/>
    </w:rPr>
  </w:style>
  <w:style w:type="paragraph" w:customStyle="1" w:styleId="Flietext">
    <w:name w:val="Fließtext"/>
    <w:basedOn w:val="Standard"/>
    <w:link w:val="FlietextZchn"/>
    <w:rsid w:val="0053290E"/>
    <w:pPr>
      <w:spacing w:after="120"/>
    </w:pPr>
    <w:rPr>
      <w:rFonts w:ascii="Arial" w:hAnsi="Arial"/>
      <w:sz w:val="22"/>
    </w:rPr>
  </w:style>
  <w:style w:type="paragraph" w:customStyle="1" w:styleId="Aufzhlung">
    <w:name w:val="Aufzählung"/>
    <w:basedOn w:val="Standard"/>
    <w:rsid w:val="0053290E"/>
    <w:pPr>
      <w:numPr>
        <w:numId w:val="4"/>
      </w:numPr>
      <w:spacing w:before="50"/>
    </w:pPr>
    <w:rPr>
      <w:rFonts w:ascii="Arial" w:hAnsi="Arial"/>
      <w:sz w:val="22"/>
    </w:rPr>
  </w:style>
  <w:style w:type="paragraph" w:customStyle="1" w:styleId="IQB-Blocktitel">
    <w:name w:val="IQB-Blocktitel"/>
    <w:basedOn w:val="berschrift1"/>
    <w:next w:val="IQB-Aufgabentitel"/>
    <w:link w:val="IQB-BlocktitelZchn"/>
    <w:qFormat/>
    <w:rsid w:val="00685869"/>
    <w:pPr>
      <w:pageBreakBefore/>
      <w:spacing w:before="0"/>
    </w:pPr>
    <w:rPr>
      <w:rFonts w:ascii="Arial" w:hAnsi="Arial" w:cs="Arial"/>
      <w:sz w:val="36"/>
      <w:szCs w:val="36"/>
    </w:rPr>
  </w:style>
  <w:style w:type="character" w:customStyle="1" w:styleId="IQB-BlocktitelZchn">
    <w:name w:val="IQB-Blocktitel Zchn"/>
    <w:basedOn w:val="berschrift1Zchn"/>
    <w:link w:val="IQB-Blocktitel"/>
    <w:rsid w:val="00685869"/>
    <w:rPr>
      <w:rFonts w:ascii="Arial" w:eastAsiaTheme="majorEastAsia" w:hAnsi="Arial" w:cs="Arial"/>
      <w:b/>
      <w:bCs/>
      <w:color w:val="365F91" w:themeColor="accent1" w:themeShade="BF"/>
      <w:sz w:val="36"/>
      <w:szCs w:val="36"/>
    </w:rPr>
  </w:style>
  <w:style w:type="character" w:customStyle="1" w:styleId="FlietextZchn">
    <w:name w:val="Fließtext Zchn"/>
    <w:link w:val="Flietext"/>
    <w:rsid w:val="00694A63"/>
    <w:rPr>
      <w:rFonts w:ascii="Arial" w:hAnsi="Arial"/>
      <w:sz w:val="22"/>
      <w:szCs w:val="24"/>
    </w:rPr>
  </w:style>
  <w:style w:type="paragraph" w:styleId="Listenabsatz">
    <w:name w:val="List Paragraph"/>
    <w:basedOn w:val="Standard"/>
    <w:uiPriority w:val="34"/>
    <w:qFormat/>
    <w:rsid w:val="00694A63"/>
    <w:pPr>
      <w:ind w:left="720"/>
      <w:contextualSpacing/>
    </w:pPr>
    <w:rPr>
      <w:rFonts w:ascii="Arial" w:hAnsi="Arial"/>
      <w:sz w:val="18"/>
    </w:rPr>
  </w:style>
  <w:style w:type="paragraph" w:customStyle="1" w:styleId="Listenabsatz1">
    <w:name w:val="Listenabsatz1"/>
    <w:basedOn w:val="Standard"/>
    <w:rsid w:val="00694A63"/>
    <w:pPr>
      <w:suppressAutoHyphens/>
      <w:ind w:left="720"/>
    </w:pPr>
    <w:rPr>
      <w:rFonts w:ascii="Arial" w:hAnsi="Arial"/>
      <w:kern w:val="1"/>
      <w:sz w:val="18"/>
      <w:lang w:eastAsia="ar-SA"/>
    </w:rPr>
  </w:style>
  <w:style w:type="paragraph" w:customStyle="1" w:styleId="Listenabsatz2">
    <w:name w:val="Listenabsatz2"/>
    <w:basedOn w:val="Standard"/>
    <w:rsid w:val="00220FFD"/>
    <w:pPr>
      <w:ind w:left="720"/>
      <w:contextualSpacing/>
    </w:pPr>
    <w:rPr>
      <w:rFonts w:ascii="Arial" w:hAnsi="Arial"/>
      <w:sz w:val="18"/>
    </w:rPr>
  </w:style>
  <w:style w:type="paragraph" w:styleId="Beschriftung">
    <w:name w:val="caption"/>
    <w:basedOn w:val="Standard"/>
    <w:next w:val="Standard"/>
    <w:uiPriority w:val="35"/>
    <w:qFormat/>
    <w:rsid w:val="00C1611A"/>
    <w:rPr>
      <w:rFonts w:ascii="Arial" w:hAnsi="Arial"/>
      <w:b/>
      <w:bCs/>
      <w:sz w:val="20"/>
      <w:szCs w:val="20"/>
    </w:rPr>
  </w:style>
  <w:style w:type="paragraph" w:customStyle="1" w:styleId="FormatvorlageFlietextBlockLinks0cmHngend15cm">
    <w:name w:val="Formatvorlage Fließtext + Block Links:  0 cm Hängend:  15 cm"/>
    <w:basedOn w:val="Flietext"/>
    <w:rsid w:val="00DD3C5F"/>
    <w:pPr>
      <w:ind w:left="851" w:hanging="851"/>
    </w:pPr>
    <w:rPr>
      <w:szCs w:val="20"/>
    </w:rPr>
  </w:style>
  <w:style w:type="character" w:customStyle="1" w:styleId="berschrift5Zchn">
    <w:name w:val="Überschrift 5 Zchn"/>
    <w:basedOn w:val="Absatz-Standardschriftart"/>
    <w:link w:val="berschrift5"/>
    <w:semiHidden/>
    <w:rsid w:val="00C77D05"/>
    <w:rPr>
      <w:rFonts w:asciiTheme="majorHAnsi" w:eastAsiaTheme="majorEastAsia" w:hAnsiTheme="majorHAnsi" w:cstheme="majorBidi"/>
      <w:color w:val="365F91" w:themeColor="accent1" w:themeShade="BF"/>
      <w:sz w:val="24"/>
      <w:szCs w:val="24"/>
    </w:rPr>
  </w:style>
  <w:style w:type="character" w:customStyle="1" w:styleId="IQB-AnweisungenTextZchn">
    <w:name w:val="IQB-Anweisungen Text Zchn"/>
    <w:link w:val="IQB-AnweisungenText"/>
    <w:rsid w:val="00AD2D34"/>
    <w:rPr>
      <w:rFonts w:asciiTheme="minorHAnsi" w:hAnsiTheme="minorHAnsi"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oleObject" Target="embeddings/oleObject3.bin"/><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wmf"/><Relationship Id="rId17" Type="http://schemas.openxmlformats.org/officeDocument/2006/relationships/oleObject" Target="embeddings/oleObject5.bin"/><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wm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footer" Target="footer3.xml"/><Relationship Id="rId10" Type="http://schemas.openxmlformats.org/officeDocument/2006/relationships/image" Target="media/image2.wmf"/><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wmf"/><Relationship Id="rId22"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835B3A-FA80-426C-8A5B-8FFEF4DAB0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494</Words>
  <Characters>3499</Characters>
  <Application>Microsoft Office Word</Application>
  <DocSecurity>0</DocSecurity>
  <Lines>64</Lines>
  <Paragraphs>24</Paragraphs>
  <ScaleCrop>false</ScaleCrop>
  <HeadingPairs>
    <vt:vector size="2" baseType="variant">
      <vt:variant>
        <vt:lpstr>Titel</vt:lpstr>
      </vt:variant>
      <vt:variant>
        <vt:i4>1</vt:i4>
      </vt:variant>
    </vt:vector>
  </HeadingPairs>
  <TitlesOfParts>
    <vt:vector size="1" baseType="lpstr">
      <vt:lpstr>IQB-ItemDB: Aufgaben binden</vt:lpstr>
    </vt:vector>
  </TitlesOfParts>
  <Company>HU IQB</Company>
  <LinksUpToDate>false</LinksUpToDate>
  <CharactersWithSpaces>3969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IQB-ItemDB: Aufgaben binden</dc:title>
  <dc:creator>IQB-ItemDB: Aufgaben binden</dc:creator>
  <cp:lastModifiedBy>Stefanie Krüger</cp:lastModifiedBy>
  <cp:revision>2</cp:revision>
  <cp:lastPrinted>2012-12-11T10:05:00Z</cp:lastPrinted>
  <dcterms:created xsi:type="dcterms:W3CDTF">2025-07-24T08:00:00Z</dcterms:created>
  <dcterms:modified xsi:type="dcterms:W3CDTF">2025-07-24T08:00:00Z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og">
    <vt:lpwstr>Erzeugt mit iqb.itemdb.common.TasksToDocx, IQB-ItemDBCommon, Version=1.3.0.0, Culture=neutral, PublicKeyToken=null; Konfiguration: Ma1 online DidKomms Hauptdurchgang VERA; perskeea; 26.04.2024</vt:lpwstr>
  </property>
</Properties>
</file>