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F0" w:rsidRPr="00F27DB8" w:rsidRDefault="00143DF0" w:rsidP="00143DF0">
      <w:pPr>
        <w:pStyle w:val="berschrift2"/>
        <w:rPr>
          <w:sz w:val="28"/>
        </w:rPr>
      </w:pPr>
      <w:r w:rsidRPr="00F27DB8">
        <w:rPr>
          <w:sz w:val="28"/>
        </w:rPr>
        <w:t>Didaktische Handreichung:</w:t>
      </w:r>
      <w:r w:rsidR="00F27DB8">
        <w:rPr>
          <w:sz w:val="28"/>
        </w:rPr>
        <w:t xml:space="preserve"> Aufgabe</w:t>
      </w:r>
      <w:r w:rsidRPr="00F27DB8">
        <w:rPr>
          <w:sz w:val="28"/>
        </w:rPr>
        <w:t xml:space="preserve"> </w:t>
      </w:r>
      <w:r w:rsidR="00005275" w:rsidRPr="00F27DB8">
        <w:rPr>
          <w:sz w:val="28"/>
        </w:rPr>
        <w:t xml:space="preserve">A la </w:t>
      </w:r>
      <w:proofErr w:type="spellStart"/>
      <w:r w:rsidR="00005275" w:rsidRPr="00F27DB8">
        <w:rPr>
          <w:sz w:val="28"/>
        </w:rPr>
        <w:t>cantine</w:t>
      </w:r>
      <w:proofErr w:type="spellEnd"/>
    </w:p>
    <w:p w:rsidR="00005275" w:rsidRPr="005B4166" w:rsidRDefault="00143DF0" w:rsidP="005B4166">
      <w:pPr>
        <w:keepNext/>
        <w:spacing w:before="280" w:line="260" w:lineRule="exact"/>
        <w:outlineLvl w:val="2"/>
        <w:rPr>
          <w:rFonts w:cs="Arial"/>
          <w:bCs/>
          <w:szCs w:val="22"/>
        </w:rPr>
      </w:pPr>
      <w:r w:rsidRPr="0010535D">
        <w:rPr>
          <w:rFonts w:cs="Arial"/>
          <w:bCs/>
          <w:szCs w:val="22"/>
        </w:rPr>
        <w:t>Aufgabenmerkmale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4"/>
        <w:gridCol w:w="7087"/>
      </w:tblGrid>
      <w:tr w:rsidR="00005275" w:rsidRPr="00846443" w:rsidTr="00107CF7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spacing w:line="24" w:lineRule="atLeast"/>
            </w:pPr>
            <w:r>
              <w:t>Thema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keepNext/>
              <w:spacing w:line="24" w:lineRule="atLeast"/>
            </w:pPr>
            <w:r>
              <w:t>Essen und Trinken</w:t>
            </w:r>
          </w:p>
        </w:tc>
      </w:tr>
      <w:tr w:rsidR="00005275" w:rsidRPr="00846443" w:rsidTr="00107CF7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spacing w:line="24" w:lineRule="atLeast"/>
            </w:pPr>
            <w:r>
              <w:t>Textsorte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keepNext/>
              <w:spacing w:line="24" w:lineRule="atLeast"/>
            </w:pPr>
            <w:r>
              <w:t>Alltagsgespräch</w:t>
            </w:r>
          </w:p>
        </w:tc>
      </w:tr>
      <w:tr w:rsidR="00005275" w:rsidRPr="00846443" w:rsidTr="00107CF7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spacing w:line="24" w:lineRule="atLeast"/>
            </w:pPr>
            <w:proofErr w:type="spellStart"/>
            <w:r>
              <w:t>Hörstil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keepNext/>
              <w:spacing w:line="24" w:lineRule="atLeast"/>
            </w:pPr>
            <w:r>
              <w:t>selektiv</w:t>
            </w:r>
          </w:p>
        </w:tc>
      </w:tr>
    </w:tbl>
    <w:p w:rsidR="005B4166" w:rsidRPr="005B4166" w:rsidRDefault="005B4166" w:rsidP="005B4166">
      <w:pPr>
        <w:keepNext/>
        <w:spacing w:before="280" w:line="260" w:lineRule="exact"/>
        <w:outlineLvl w:val="2"/>
        <w:rPr>
          <w:rFonts w:cs="Arial"/>
          <w:bCs/>
          <w:szCs w:val="22"/>
        </w:rPr>
      </w:pPr>
      <w:r w:rsidRPr="005B4166">
        <w:rPr>
          <w:rFonts w:cs="Arial"/>
          <w:bCs/>
          <w:szCs w:val="22"/>
        </w:rPr>
        <w:t>Merkmale der Teilaufgaben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4"/>
        <w:gridCol w:w="3536"/>
        <w:gridCol w:w="3537"/>
      </w:tblGrid>
      <w:tr w:rsidR="00005275" w:rsidRPr="00846443" w:rsidTr="00107CF7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spacing w:line="24" w:lineRule="atLeast"/>
            </w:pPr>
            <w:r>
              <w:t>Teilaufgabe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keepNext/>
              <w:spacing w:line="24" w:lineRule="atLeast"/>
              <w:jc w:val="center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keepNext/>
              <w:spacing w:line="24" w:lineRule="atLeast"/>
              <w:jc w:val="center"/>
            </w:pPr>
            <w:r>
              <w:t>2</w:t>
            </w:r>
          </w:p>
        </w:tc>
      </w:tr>
      <w:tr w:rsidR="00005275" w:rsidRPr="00846443" w:rsidTr="00107CF7">
        <w:trPr>
          <w:cantSplit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spacing w:line="24" w:lineRule="atLeast"/>
            </w:pPr>
            <w:r>
              <w:t>Kompetenzstufe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keepNext/>
              <w:spacing w:line="24" w:lineRule="atLeast"/>
              <w:jc w:val="center"/>
            </w:pPr>
            <w:r>
              <w:t>A2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275" w:rsidRDefault="00005275" w:rsidP="00107CF7">
            <w:pPr>
              <w:keepNext/>
              <w:spacing w:line="24" w:lineRule="atLeast"/>
              <w:jc w:val="center"/>
            </w:pPr>
            <w:r>
              <w:t>B1</w:t>
            </w:r>
          </w:p>
        </w:tc>
      </w:tr>
    </w:tbl>
    <w:p w:rsidR="00005275" w:rsidRDefault="00005275" w:rsidP="00005275">
      <w:pPr>
        <w:pStyle w:val="berschrift2"/>
        <w:spacing w:before="240" w:after="120" w:line="24" w:lineRule="atLeast"/>
      </w:pPr>
      <w:r>
        <w:t>Aufgabenbezogener Kommentar</w:t>
      </w:r>
    </w:p>
    <w:p w:rsidR="00005275" w:rsidRPr="00F27DB8" w:rsidRDefault="00005275" w:rsidP="00005275">
      <w:pPr>
        <w:pStyle w:val="Flietext"/>
        <w:spacing w:line="24" w:lineRule="atLeast"/>
        <w:rPr>
          <w:szCs w:val="22"/>
        </w:rPr>
      </w:pPr>
      <w:r w:rsidRPr="00F27DB8">
        <w:rPr>
          <w:szCs w:val="22"/>
        </w:rPr>
        <w:t xml:space="preserve">Die Aufgabe erfordert, einem Alltagsgespräch zu folgen und darin zwei Hauptinformationen (Gericht des heutigen und morgigen Tages) zu erkennen. Dazu genügt die Konzentration auf Signalwörter (Tagesangaben/Gerichte), d. h. ein selektiver </w:t>
      </w:r>
      <w:proofErr w:type="spellStart"/>
      <w:r w:rsidRPr="00F27DB8">
        <w:rPr>
          <w:szCs w:val="22"/>
        </w:rPr>
        <w:t>Hörstil</w:t>
      </w:r>
      <w:proofErr w:type="spellEnd"/>
      <w:r w:rsidRPr="00F27DB8">
        <w:rPr>
          <w:szCs w:val="22"/>
        </w:rPr>
        <w:t>.</w:t>
      </w:r>
    </w:p>
    <w:p w:rsidR="00005275" w:rsidRPr="00F27DB8" w:rsidRDefault="00005275" w:rsidP="00005275">
      <w:pPr>
        <w:pStyle w:val="Flietext"/>
        <w:spacing w:before="120" w:line="24" w:lineRule="atLeast"/>
        <w:rPr>
          <w:szCs w:val="22"/>
        </w:rPr>
      </w:pPr>
      <w:r w:rsidRPr="00F27DB8">
        <w:rPr>
          <w:szCs w:val="22"/>
        </w:rPr>
        <w:t>Mögliche Bearbeitungsschritte:</w:t>
      </w:r>
    </w:p>
    <w:p w:rsidR="00005275" w:rsidRPr="00F27DB8" w:rsidRDefault="00005275" w:rsidP="00F27DB8">
      <w:pPr>
        <w:pStyle w:val="Aufzhlung"/>
        <w:numPr>
          <w:ilvl w:val="0"/>
          <w:numId w:val="11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 xml:space="preserve">Hörerwartung aufbauen: Überschrift und Situierung </w:t>
      </w:r>
      <w:r w:rsidRPr="00F27DB8">
        <w:rPr>
          <w:i/>
          <w:szCs w:val="22"/>
        </w:rPr>
        <w:t xml:space="preserve">à la </w:t>
      </w:r>
      <w:proofErr w:type="spellStart"/>
      <w:r w:rsidRPr="00F27DB8">
        <w:rPr>
          <w:i/>
          <w:szCs w:val="22"/>
        </w:rPr>
        <w:t>cantine</w:t>
      </w:r>
      <w:proofErr w:type="spellEnd"/>
      <w:r w:rsidRPr="00F27DB8">
        <w:rPr>
          <w:szCs w:val="22"/>
        </w:rPr>
        <w:t xml:space="preserve">, Situierung des </w:t>
      </w:r>
      <w:proofErr w:type="spellStart"/>
      <w:r w:rsidRPr="00F27DB8">
        <w:rPr>
          <w:i/>
          <w:szCs w:val="22"/>
        </w:rPr>
        <w:t>questions</w:t>
      </w:r>
      <w:proofErr w:type="spellEnd"/>
      <w:r w:rsidRPr="00F27DB8">
        <w:rPr>
          <w:i/>
          <w:szCs w:val="22"/>
        </w:rPr>
        <w:t xml:space="preserve"> au </w:t>
      </w:r>
      <w:proofErr w:type="spellStart"/>
      <w:r w:rsidRPr="00F27DB8">
        <w:rPr>
          <w:i/>
          <w:szCs w:val="22"/>
        </w:rPr>
        <w:t>cuisinier</w:t>
      </w:r>
      <w:proofErr w:type="spellEnd"/>
      <w:r w:rsidRPr="00F27DB8">
        <w:rPr>
          <w:szCs w:val="22"/>
        </w:rPr>
        <w:t xml:space="preserve"> </w:t>
      </w:r>
    </w:p>
    <w:p w:rsidR="00005275" w:rsidRPr="00F27DB8" w:rsidRDefault="00005275" w:rsidP="00F27DB8">
      <w:pPr>
        <w:pStyle w:val="Aufzhlung"/>
        <w:numPr>
          <w:ilvl w:val="0"/>
          <w:numId w:val="11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 xml:space="preserve">Hörerwartung durch genaues Lesen der Aufgabenstellung spezifizieren (Essensangebot heute und morgen) </w:t>
      </w:r>
    </w:p>
    <w:p w:rsidR="00005275" w:rsidRPr="00F27DB8" w:rsidRDefault="00005275" w:rsidP="00F27DB8">
      <w:pPr>
        <w:pStyle w:val="Aufzhlung"/>
        <w:numPr>
          <w:ilvl w:val="0"/>
          <w:numId w:val="11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themenbezogenen Wortschatz (mögliche Speisen, Fleischsorten) aktivieren</w:t>
      </w:r>
    </w:p>
    <w:p w:rsidR="00005275" w:rsidRPr="00F27DB8" w:rsidRDefault="00005275" w:rsidP="00F27DB8">
      <w:pPr>
        <w:pStyle w:val="Aufzhlung"/>
        <w:numPr>
          <w:ilvl w:val="0"/>
          <w:numId w:val="11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 xml:space="preserve">Signalwörter </w:t>
      </w:r>
      <w:proofErr w:type="spellStart"/>
      <w:r w:rsidRPr="00F27DB8">
        <w:rPr>
          <w:i/>
          <w:szCs w:val="22"/>
        </w:rPr>
        <w:t>aujourd’hui</w:t>
      </w:r>
      <w:proofErr w:type="spellEnd"/>
      <w:r w:rsidRPr="00F27DB8">
        <w:rPr>
          <w:szCs w:val="22"/>
        </w:rPr>
        <w:t xml:space="preserve">, </w:t>
      </w:r>
      <w:proofErr w:type="spellStart"/>
      <w:r w:rsidRPr="00F27DB8">
        <w:rPr>
          <w:i/>
          <w:szCs w:val="22"/>
        </w:rPr>
        <w:t>demain</w:t>
      </w:r>
      <w:proofErr w:type="spellEnd"/>
      <w:r w:rsidRPr="00F27DB8">
        <w:rPr>
          <w:szCs w:val="22"/>
        </w:rPr>
        <w:t xml:space="preserve"> zum Auffinden der Antwort im Text nutzen</w:t>
      </w:r>
    </w:p>
    <w:p w:rsidR="00005275" w:rsidRPr="00F27DB8" w:rsidRDefault="00005275" w:rsidP="00F27DB8">
      <w:pPr>
        <w:pStyle w:val="Aufzhlung"/>
        <w:numPr>
          <w:ilvl w:val="0"/>
          <w:numId w:val="11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Wichtiges von Unwichtigem trennen, irrelevante Informationen ignorieren</w:t>
      </w:r>
    </w:p>
    <w:p w:rsidR="00005275" w:rsidRPr="00F27DB8" w:rsidRDefault="00005275" w:rsidP="00F27DB8">
      <w:pPr>
        <w:pStyle w:val="Aufzhlung"/>
        <w:numPr>
          <w:ilvl w:val="0"/>
          <w:numId w:val="11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Gehörtes (</w:t>
      </w:r>
      <w:proofErr w:type="spellStart"/>
      <w:r w:rsidRPr="00F27DB8">
        <w:rPr>
          <w:i/>
          <w:szCs w:val="22"/>
        </w:rPr>
        <w:t>poulet</w:t>
      </w:r>
      <w:proofErr w:type="spellEnd"/>
      <w:r w:rsidRPr="00F27DB8">
        <w:rPr>
          <w:i/>
          <w:szCs w:val="22"/>
        </w:rPr>
        <w:t xml:space="preserve">, </w:t>
      </w:r>
      <w:proofErr w:type="spellStart"/>
      <w:r w:rsidRPr="00F27DB8">
        <w:rPr>
          <w:i/>
          <w:szCs w:val="22"/>
        </w:rPr>
        <w:t>lapin</w:t>
      </w:r>
      <w:proofErr w:type="spellEnd"/>
      <w:r w:rsidRPr="00F27DB8">
        <w:rPr>
          <w:szCs w:val="22"/>
        </w:rPr>
        <w:t>) den Bildern zuordnen, die anderen Bilder (</w:t>
      </w:r>
      <w:proofErr w:type="spellStart"/>
      <w:r w:rsidRPr="00F27DB8">
        <w:rPr>
          <w:i/>
          <w:szCs w:val="22"/>
        </w:rPr>
        <w:t>bœuf</w:t>
      </w:r>
      <w:proofErr w:type="spellEnd"/>
      <w:r w:rsidRPr="00F27DB8">
        <w:rPr>
          <w:i/>
          <w:szCs w:val="22"/>
        </w:rPr>
        <w:t xml:space="preserve">, </w:t>
      </w:r>
      <w:proofErr w:type="spellStart"/>
      <w:r w:rsidRPr="00F27DB8">
        <w:rPr>
          <w:i/>
          <w:szCs w:val="22"/>
        </w:rPr>
        <w:t>poisson</w:t>
      </w:r>
      <w:proofErr w:type="spellEnd"/>
      <w:r w:rsidRPr="00F27DB8">
        <w:rPr>
          <w:szCs w:val="22"/>
        </w:rPr>
        <w:t>) als nicht vorkommend ausschließen</w:t>
      </w:r>
    </w:p>
    <w:p w:rsidR="00005275" w:rsidRPr="00F27DB8" w:rsidRDefault="00005275" w:rsidP="00F27DB8">
      <w:pPr>
        <w:pStyle w:val="Aufzhlung"/>
        <w:numPr>
          <w:ilvl w:val="0"/>
          <w:numId w:val="11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zweites Hören zum Ergänzen und zur Kontrolle nutzen</w:t>
      </w:r>
    </w:p>
    <w:p w:rsidR="00005275" w:rsidRPr="00F27DB8" w:rsidRDefault="00005275" w:rsidP="00005275">
      <w:pPr>
        <w:pStyle w:val="Aufzhlung"/>
        <w:numPr>
          <w:ilvl w:val="0"/>
          <w:numId w:val="0"/>
        </w:numPr>
        <w:spacing w:before="120" w:after="120" w:line="24" w:lineRule="atLeast"/>
        <w:ind w:left="357" w:hanging="357"/>
        <w:rPr>
          <w:szCs w:val="22"/>
        </w:rPr>
      </w:pPr>
      <w:r w:rsidRPr="00F27DB8">
        <w:rPr>
          <w:szCs w:val="22"/>
        </w:rPr>
        <w:t>Mögliche Schwierigkeiten: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 xml:space="preserve">eventuell auf dieser Stufe noch unbekannter Wortschatz (z. B. </w:t>
      </w:r>
      <w:r w:rsidRPr="00F27DB8">
        <w:rPr>
          <w:i/>
          <w:szCs w:val="22"/>
        </w:rPr>
        <w:t xml:space="preserve">en </w:t>
      </w:r>
      <w:proofErr w:type="spellStart"/>
      <w:r w:rsidRPr="00F27DB8">
        <w:rPr>
          <w:i/>
          <w:szCs w:val="22"/>
        </w:rPr>
        <w:t>plat</w:t>
      </w:r>
      <w:proofErr w:type="spellEnd"/>
      <w:r w:rsidRPr="00F27DB8">
        <w:rPr>
          <w:i/>
          <w:szCs w:val="22"/>
        </w:rPr>
        <w:t xml:space="preserve"> </w:t>
      </w:r>
      <w:proofErr w:type="spellStart"/>
      <w:r w:rsidRPr="00F27DB8">
        <w:rPr>
          <w:i/>
          <w:szCs w:val="22"/>
        </w:rPr>
        <w:t>principal</w:t>
      </w:r>
      <w:proofErr w:type="spellEnd"/>
      <w:r w:rsidRPr="00F27DB8">
        <w:rPr>
          <w:szCs w:val="22"/>
        </w:rPr>
        <w:t xml:space="preserve">, </w:t>
      </w:r>
      <w:proofErr w:type="spellStart"/>
      <w:r w:rsidRPr="00F27DB8">
        <w:rPr>
          <w:i/>
          <w:szCs w:val="22"/>
        </w:rPr>
        <w:t>menu</w:t>
      </w:r>
      <w:proofErr w:type="spellEnd"/>
      <w:r w:rsidRPr="00F27DB8">
        <w:rPr>
          <w:i/>
          <w:szCs w:val="22"/>
        </w:rPr>
        <w:t xml:space="preserve"> </w:t>
      </w:r>
      <w:proofErr w:type="spellStart"/>
      <w:r w:rsidRPr="00F27DB8">
        <w:rPr>
          <w:i/>
          <w:szCs w:val="22"/>
        </w:rPr>
        <w:t>poitevin</w:t>
      </w:r>
      <w:proofErr w:type="spellEnd"/>
      <w:r w:rsidRPr="00F27DB8">
        <w:rPr>
          <w:szCs w:val="22"/>
        </w:rPr>
        <w:t xml:space="preserve">) 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nur ein geringer Teil des Textes ist für die Antwort relevant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 xml:space="preserve">zwei Bilder bleiben übrig </w:t>
      </w:r>
      <w:bookmarkStart w:id="0" w:name="_GoBack"/>
      <w:bookmarkEnd w:id="0"/>
    </w:p>
    <w:p w:rsidR="00005275" w:rsidRDefault="00005275" w:rsidP="00005275">
      <w:pPr>
        <w:pStyle w:val="berschrift2"/>
        <w:spacing w:before="240" w:after="120" w:line="24" w:lineRule="atLeast"/>
      </w:pPr>
      <w:r>
        <w:t>Anregungen für den Unterricht</w:t>
      </w:r>
    </w:p>
    <w:p w:rsidR="00005275" w:rsidRPr="00F27DB8" w:rsidRDefault="00005275" w:rsidP="00005275">
      <w:pPr>
        <w:pStyle w:val="Flietext"/>
        <w:spacing w:before="120" w:line="24" w:lineRule="atLeast"/>
        <w:rPr>
          <w:szCs w:val="22"/>
        </w:rPr>
      </w:pPr>
      <w:r w:rsidRPr="00F27DB8">
        <w:rPr>
          <w:szCs w:val="22"/>
        </w:rPr>
        <w:t>Möglichkeiten der Leistungsdifferenzierung: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 xml:space="preserve">leichter: Auswahlantworten mit Namen der Gerichte, die erkannt werden müssen, zum Ankreuzen vorgeben 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 xml:space="preserve">schwieriger: Kurzantworten 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schwieriger: mehrere Menübestandteile erkennen bzw. notieren</w:t>
      </w:r>
    </w:p>
    <w:p w:rsidR="00005275" w:rsidRPr="00F27DB8" w:rsidRDefault="00005275" w:rsidP="00005275">
      <w:pPr>
        <w:pStyle w:val="Flietext"/>
        <w:spacing w:before="120" w:line="24" w:lineRule="atLeast"/>
        <w:rPr>
          <w:szCs w:val="22"/>
        </w:rPr>
      </w:pPr>
      <w:r w:rsidRPr="00F27DB8">
        <w:rPr>
          <w:szCs w:val="22"/>
        </w:rPr>
        <w:t>Weiterarbeit am Thema: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Wortschatzzusammenstellung zum Thema „Essen und Trinken“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Leseverstehen: Speisepläne bzw. Speisekarten lesen</w:t>
      </w:r>
    </w:p>
    <w:p w:rsidR="00005275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lastRenderedPageBreak/>
        <w:t xml:space="preserve">Sprechen/Hörverstehen: Rollenspiele im Restaurant mit Höraufträgen (z. B. </w:t>
      </w:r>
      <w:proofErr w:type="spellStart"/>
      <w:r w:rsidRPr="00F27DB8">
        <w:rPr>
          <w:i/>
          <w:szCs w:val="22"/>
        </w:rPr>
        <w:t>Qu’est-ce</w:t>
      </w:r>
      <w:proofErr w:type="spellEnd"/>
      <w:r w:rsidRPr="00F27DB8">
        <w:rPr>
          <w:i/>
          <w:szCs w:val="22"/>
        </w:rPr>
        <w:t xml:space="preserve"> </w:t>
      </w:r>
      <w:proofErr w:type="spellStart"/>
      <w:r w:rsidRPr="00F27DB8">
        <w:rPr>
          <w:i/>
          <w:szCs w:val="22"/>
        </w:rPr>
        <w:t>qu’ils</w:t>
      </w:r>
      <w:proofErr w:type="spellEnd"/>
      <w:r w:rsidRPr="00F27DB8">
        <w:rPr>
          <w:i/>
          <w:szCs w:val="22"/>
        </w:rPr>
        <w:t xml:space="preserve"> </w:t>
      </w:r>
      <w:proofErr w:type="spellStart"/>
      <w:proofErr w:type="gramStart"/>
      <w:r w:rsidRPr="00F27DB8">
        <w:rPr>
          <w:i/>
          <w:szCs w:val="22"/>
        </w:rPr>
        <w:t>prennent</w:t>
      </w:r>
      <w:proofErr w:type="spellEnd"/>
      <w:r w:rsidR="004173F5" w:rsidRPr="00F27DB8">
        <w:rPr>
          <w:i/>
          <w:szCs w:val="22"/>
        </w:rPr>
        <w:t xml:space="preserve"> </w:t>
      </w:r>
      <w:r w:rsidRPr="00F27DB8">
        <w:rPr>
          <w:i/>
          <w:szCs w:val="22"/>
        </w:rPr>
        <w:t>?</w:t>
      </w:r>
      <w:proofErr w:type="gramEnd"/>
      <w:r w:rsidRPr="00F27DB8">
        <w:rPr>
          <w:i/>
          <w:szCs w:val="22"/>
        </w:rPr>
        <w:t xml:space="preserve"> </w:t>
      </w:r>
      <w:proofErr w:type="spellStart"/>
      <w:r w:rsidRPr="00F27DB8">
        <w:rPr>
          <w:i/>
          <w:szCs w:val="22"/>
        </w:rPr>
        <w:t>Ça</w:t>
      </w:r>
      <w:proofErr w:type="spellEnd"/>
      <w:r w:rsidRPr="00F27DB8">
        <w:rPr>
          <w:i/>
          <w:szCs w:val="22"/>
        </w:rPr>
        <w:t xml:space="preserve"> </w:t>
      </w:r>
      <w:proofErr w:type="spellStart"/>
      <w:r w:rsidRPr="00F27DB8">
        <w:rPr>
          <w:i/>
          <w:szCs w:val="22"/>
        </w:rPr>
        <w:t>coûte</w:t>
      </w:r>
      <w:proofErr w:type="spellEnd"/>
      <w:r w:rsidRPr="00F27DB8">
        <w:rPr>
          <w:i/>
          <w:szCs w:val="22"/>
        </w:rPr>
        <w:t xml:space="preserve"> </w:t>
      </w:r>
      <w:proofErr w:type="spellStart"/>
      <w:proofErr w:type="gramStart"/>
      <w:r w:rsidRPr="00F27DB8">
        <w:rPr>
          <w:i/>
          <w:szCs w:val="22"/>
        </w:rPr>
        <w:t>combien</w:t>
      </w:r>
      <w:proofErr w:type="spellEnd"/>
      <w:r w:rsidR="004173F5" w:rsidRPr="00F27DB8">
        <w:rPr>
          <w:i/>
          <w:szCs w:val="22"/>
        </w:rPr>
        <w:t xml:space="preserve"> </w:t>
      </w:r>
      <w:r w:rsidRPr="00F27DB8">
        <w:rPr>
          <w:i/>
          <w:szCs w:val="22"/>
        </w:rPr>
        <w:t>?)</w:t>
      </w:r>
      <w:proofErr w:type="gramEnd"/>
      <w:r w:rsidRPr="00F27DB8">
        <w:rPr>
          <w:szCs w:val="22"/>
        </w:rPr>
        <w:t xml:space="preserve"> </w:t>
      </w:r>
    </w:p>
    <w:p w:rsidR="00005275" w:rsidRPr="00F27DB8" w:rsidRDefault="00005275" w:rsidP="00005275">
      <w:pPr>
        <w:pStyle w:val="Flietext"/>
        <w:spacing w:before="120" w:line="24" w:lineRule="atLeast"/>
        <w:rPr>
          <w:szCs w:val="22"/>
        </w:rPr>
      </w:pPr>
      <w:r w:rsidRPr="00F27DB8">
        <w:rPr>
          <w:szCs w:val="22"/>
        </w:rPr>
        <w:t xml:space="preserve">Weiterarbeit am </w:t>
      </w:r>
      <w:proofErr w:type="spellStart"/>
      <w:r w:rsidRPr="00F27DB8">
        <w:rPr>
          <w:szCs w:val="22"/>
        </w:rPr>
        <w:t>Hörstil</w:t>
      </w:r>
      <w:proofErr w:type="spellEnd"/>
      <w:r w:rsidRPr="00F27DB8">
        <w:rPr>
          <w:szCs w:val="22"/>
        </w:rPr>
        <w:t>:</w:t>
      </w:r>
    </w:p>
    <w:p w:rsidR="005B4166" w:rsidRPr="00F27DB8" w:rsidRDefault="00005275" w:rsidP="00F27DB8">
      <w:pPr>
        <w:pStyle w:val="Aufzhlung"/>
        <w:numPr>
          <w:ilvl w:val="0"/>
          <w:numId w:val="12"/>
        </w:numPr>
        <w:tabs>
          <w:tab w:val="clear" w:pos="2751"/>
        </w:tabs>
        <w:spacing w:line="24" w:lineRule="atLeast"/>
        <w:ind w:left="426" w:hanging="426"/>
        <w:rPr>
          <w:szCs w:val="22"/>
        </w:rPr>
      </w:pPr>
      <w:r w:rsidRPr="00F27DB8">
        <w:rPr>
          <w:szCs w:val="22"/>
        </w:rPr>
        <w:t>aus Texten zentrale Informationen (z. B. Aktivitäten, Namen, Orte) heraushören</w:t>
      </w:r>
      <w:bookmarkStart w:id="1" w:name="_Toc342395708"/>
    </w:p>
    <w:bookmarkEnd w:id="1"/>
    <w:sectPr w:rsidR="005B4166" w:rsidRPr="00F27DB8" w:rsidSect="00D60A6F"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7C" w:rsidRDefault="00ED747C">
      <w:r>
        <w:separator/>
      </w:r>
    </w:p>
  </w:endnote>
  <w:endnote w:type="continuationSeparator" w:id="0">
    <w:p w:rsidR="00ED747C" w:rsidRDefault="00ED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27DB8"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7C" w:rsidRDefault="00ED747C">
      <w:r>
        <w:separator/>
      </w:r>
    </w:p>
  </w:footnote>
  <w:footnote w:type="continuationSeparator" w:id="0">
    <w:p w:rsidR="00ED747C" w:rsidRDefault="00ED7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005275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51F5F2" wp14:editId="7D55372D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CE61ED"/>
    <w:multiLevelType w:val="hybridMultilevel"/>
    <w:tmpl w:val="0E1452EC"/>
    <w:lvl w:ilvl="0" w:tplc="04070003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-631"/>
        </w:tabs>
        <w:ind w:left="-631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9"/>
        </w:tabs>
        <w:ind w:left="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29"/>
        </w:tabs>
        <w:ind w:left="152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hint="default"/>
      </w:rPr>
    </w:lvl>
  </w:abstractNum>
  <w:abstractNum w:abstractNumId="6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1380C40"/>
    <w:multiLevelType w:val="hybridMultilevel"/>
    <w:tmpl w:val="55F880E8"/>
    <w:lvl w:ilvl="0" w:tplc="04070001">
      <w:start w:val="1"/>
      <w:numFmt w:val="bullet"/>
      <w:lvlText w:val=""/>
      <w:lvlJc w:val="left"/>
      <w:pPr>
        <w:tabs>
          <w:tab w:val="num" w:pos="2751"/>
        </w:tabs>
        <w:ind w:left="275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C310B6"/>
    <w:multiLevelType w:val="hybridMultilevel"/>
    <w:tmpl w:val="70F29024"/>
    <w:lvl w:ilvl="0" w:tplc="04070001">
      <w:start w:val="1"/>
      <w:numFmt w:val="bullet"/>
      <w:lvlText w:val=""/>
      <w:lvlJc w:val="left"/>
      <w:pPr>
        <w:tabs>
          <w:tab w:val="num" w:pos="2751"/>
        </w:tabs>
        <w:ind w:left="275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CA36FA"/>
    <w:multiLevelType w:val="hybridMultilevel"/>
    <w:tmpl w:val="B024E2E6"/>
    <w:lvl w:ilvl="0" w:tplc="F41A3256">
      <w:numFmt w:val="bullet"/>
      <w:lvlText w:val="-"/>
      <w:lvlJc w:val="left"/>
      <w:pPr>
        <w:tabs>
          <w:tab w:val="num" w:pos="2751"/>
        </w:tabs>
        <w:ind w:left="2751" w:hanging="34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75"/>
    <w:rsid w:val="00005275"/>
    <w:rsid w:val="00036691"/>
    <w:rsid w:val="00047F6F"/>
    <w:rsid w:val="0006149C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43DF0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304067"/>
    <w:rsid w:val="00304DCD"/>
    <w:rsid w:val="003172B8"/>
    <w:rsid w:val="00325775"/>
    <w:rsid w:val="00354F25"/>
    <w:rsid w:val="003651DD"/>
    <w:rsid w:val="003751AF"/>
    <w:rsid w:val="00375D62"/>
    <w:rsid w:val="0039244B"/>
    <w:rsid w:val="003A496B"/>
    <w:rsid w:val="003B3A83"/>
    <w:rsid w:val="003C1D06"/>
    <w:rsid w:val="003C5441"/>
    <w:rsid w:val="003C7D61"/>
    <w:rsid w:val="003D50E7"/>
    <w:rsid w:val="003D6D24"/>
    <w:rsid w:val="003D7948"/>
    <w:rsid w:val="004173F5"/>
    <w:rsid w:val="00426CE8"/>
    <w:rsid w:val="00432124"/>
    <w:rsid w:val="00455169"/>
    <w:rsid w:val="00460D51"/>
    <w:rsid w:val="00461D1A"/>
    <w:rsid w:val="004A0EB1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B4166"/>
    <w:rsid w:val="005D22C4"/>
    <w:rsid w:val="0061709D"/>
    <w:rsid w:val="006330E5"/>
    <w:rsid w:val="00666933"/>
    <w:rsid w:val="00687ABE"/>
    <w:rsid w:val="00692E69"/>
    <w:rsid w:val="006F52F5"/>
    <w:rsid w:val="00724400"/>
    <w:rsid w:val="00737AB1"/>
    <w:rsid w:val="00753D68"/>
    <w:rsid w:val="00756CB3"/>
    <w:rsid w:val="007A336F"/>
    <w:rsid w:val="007A3D94"/>
    <w:rsid w:val="007A45ED"/>
    <w:rsid w:val="007B7BC3"/>
    <w:rsid w:val="007C729F"/>
    <w:rsid w:val="007D4262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760AE"/>
    <w:rsid w:val="009946D3"/>
    <w:rsid w:val="009A5EFF"/>
    <w:rsid w:val="009A6A91"/>
    <w:rsid w:val="009C47FB"/>
    <w:rsid w:val="009D2627"/>
    <w:rsid w:val="00A03F22"/>
    <w:rsid w:val="00A12FBB"/>
    <w:rsid w:val="00A13FB9"/>
    <w:rsid w:val="00A45470"/>
    <w:rsid w:val="00A527A9"/>
    <w:rsid w:val="00A74051"/>
    <w:rsid w:val="00A8242C"/>
    <w:rsid w:val="00AD2EBA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C01791"/>
    <w:rsid w:val="00C12C3E"/>
    <w:rsid w:val="00C30223"/>
    <w:rsid w:val="00C31DDF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47772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D747C"/>
    <w:rsid w:val="00EF6278"/>
    <w:rsid w:val="00F0154F"/>
    <w:rsid w:val="00F11B49"/>
    <w:rsid w:val="00F24C3F"/>
    <w:rsid w:val="00F27DB8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5B416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4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5B416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4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_ROSEFRED\Desktop\Vorlage_Did_Handreich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Vorlage_Did_Handreichung.dot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Frederike Rose</dc:creator>
  <cp:lastModifiedBy>Bettina Neugebauer</cp:lastModifiedBy>
  <cp:revision>5</cp:revision>
  <cp:lastPrinted>2007-01-11T14:25:00Z</cp:lastPrinted>
  <dcterms:created xsi:type="dcterms:W3CDTF">2012-12-21T12:21:00Z</dcterms:created>
  <dcterms:modified xsi:type="dcterms:W3CDTF">2013-03-25T15:09:00Z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