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D86F9" w14:textId="77777777" w:rsidR="00143DF0" w:rsidRDefault="00143DF0" w:rsidP="00143DF0">
      <w:pPr>
        <w:pStyle w:val="berschrift2"/>
        <w:rPr>
          <w:b w:val="0"/>
          <w:sz w:val="28"/>
        </w:rPr>
      </w:pPr>
      <w:r w:rsidRPr="00143DF0">
        <w:rPr>
          <w:b w:val="0"/>
          <w:sz w:val="28"/>
        </w:rPr>
        <w:t xml:space="preserve">Didaktische Handreichung: </w:t>
      </w:r>
      <w:r w:rsidR="00DF5803">
        <w:rPr>
          <w:b w:val="0"/>
          <w:sz w:val="28"/>
        </w:rPr>
        <w:t>Erlkönig</w:t>
      </w:r>
    </w:p>
    <w:p w14:paraId="031FC139" w14:textId="77777777" w:rsidR="00DF5803" w:rsidRPr="00021742" w:rsidRDefault="00DF5803" w:rsidP="00DF5803">
      <w:pPr>
        <w:pStyle w:val="IQB-Aufgabensubtitel"/>
        <w:rPr>
          <w:rFonts w:ascii="Arial" w:hAnsi="Arial" w:cs="Arial"/>
        </w:rPr>
      </w:pPr>
      <w:r w:rsidRPr="00021742">
        <w:rPr>
          <w:rFonts w:ascii="Arial" w:hAnsi="Arial" w:cs="Arial"/>
        </w:rP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2"/>
      </w:tblGrid>
      <w:tr w:rsidR="00DF5803" w:rsidRPr="00021742" w14:paraId="640C6A24" w14:textId="77777777" w:rsidTr="00CA4E63">
        <w:tc>
          <w:tcPr>
            <w:tcW w:w="1984" w:type="dxa"/>
            <w:vAlign w:val="center"/>
          </w:tcPr>
          <w:p w14:paraId="74446C1D" w14:textId="77777777" w:rsidR="00DF5803" w:rsidRPr="00021742" w:rsidRDefault="00DF5803" w:rsidP="00CA4E63">
            <w:pPr>
              <w:pStyle w:val="IQB-Merkmal"/>
              <w:rPr>
                <w:rFonts w:ascii="Arial" w:hAnsi="Arial" w:cs="Arial"/>
              </w:rPr>
            </w:pPr>
            <w:r w:rsidRPr="00021742">
              <w:rPr>
                <w:rFonts w:ascii="Arial" w:hAnsi="Arial" w:cs="Arial"/>
              </w:rPr>
              <w:t>Thema</w:t>
            </w:r>
          </w:p>
        </w:tc>
        <w:tc>
          <w:tcPr>
            <w:tcW w:w="7426" w:type="dxa"/>
          </w:tcPr>
          <w:p w14:paraId="7FF48E84" w14:textId="77777777" w:rsidR="00DF5803" w:rsidRPr="00021742" w:rsidRDefault="00DF5803" w:rsidP="00CA4E63">
            <w:pPr>
              <w:pStyle w:val="IQB-Merkmalswert"/>
              <w:rPr>
                <w:rFonts w:ascii="Arial" w:hAnsi="Arial" w:cs="Arial"/>
              </w:rPr>
            </w:pPr>
            <w:r w:rsidRPr="00021742">
              <w:rPr>
                <w:rFonts w:ascii="Arial" w:hAnsi="Arial" w:cs="Arial"/>
              </w:rPr>
              <w:t>Textsortenbestimmung</w:t>
            </w:r>
          </w:p>
        </w:tc>
      </w:tr>
      <w:tr w:rsidR="00DF5803" w:rsidRPr="00021742" w14:paraId="6CEADCB6" w14:textId="77777777" w:rsidTr="00CA4E63">
        <w:tc>
          <w:tcPr>
            <w:tcW w:w="1984" w:type="dxa"/>
            <w:vAlign w:val="center"/>
          </w:tcPr>
          <w:p w14:paraId="4B50E196" w14:textId="77777777" w:rsidR="00DF5803" w:rsidRPr="00021742" w:rsidRDefault="00DF5803" w:rsidP="00CA4E63">
            <w:pPr>
              <w:pStyle w:val="IQB-Merkmal"/>
              <w:rPr>
                <w:rFonts w:ascii="Arial" w:hAnsi="Arial" w:cs="Arial"/>
              </w:rPr>
            </w:pPr>
            <w:r w:rsidRPr="00021742">
              <w:rPr>
                <w:rFonts w:ascii="Arial" w:hAnsi="Arial" w:cs="Arial"/>
              </w:rPr>
              <w:t>Aufgabenbeschreibung</w:t>
            </w:r>
          </w:p>
        </w:tc>
        <w:tc>
          <w:tcPr>
            <w:tcW w:w="7426" w:type="dxa"/>
          </w:tcPr>
          <w:p w14:paraId="78EB10A7" w14:textId="77777777" w:rsidR="00DF5803" w:rsidRPr="00021742" w:rsidRDefault="00DF5803" w:rsidP="00CA4E63">
            <w:pPr>
              <w:pStyle w:val="IQB-Merkmalswert"/>
              <w:rPr>
                <w:rFonts w:ascii="Arial" w:hAnsi="Arial" w:cs="Arial"/>
              </w:rPr>
            </w:pPr>
            <w:r w:rsidRPr="00021742">
              <w:rPr>
                <w:rFonts w:ascii="Arial" w:hAnsi="Arial" w:cs="Arial"/>
              </w:rPr>
              <w:t xml:space="preserve">Der Aufgabenstamm besteht aus einer verständlichen Instruktion samt Auflistung von 8 trennscharfen, den </w:t>
            </w:r>
            <w:r>
              <w:rPr>
                <w:rFonts w:ascii="Arial" w:hAnsi="Arial" w:cs="Arial"/>
              </w:rPr>
              <w:t>Schüler*innen</w:t>
            </w:r>
            <w:r w:rsidRPr="00021742">
              <w:rPr>
                <w:rFonts w:ascii="Arial" w:hAnsi="Arial" w:cs="Arial"/>
              </w:rPr>
              <w:t xml:space="preserve"> bekannten Textsortenbezeichnungen und neun kurzen Textfragmenten, die jeweils prototypische Merkmale einzelner angeführter Textsorten aufweisen. Es wird darauf hingewiesen, dass nicht jede Textsortenbezeichnung zugeordnet werden kann und einige Textsortenbezeichnungen mehrfach zugeordnet werden können.</w:t>
            </w:r>
          </w:p>
        </w:tc>
      </w:tr>
      <w:tr w:rsidR="00DF5803" w:rsidRPr="00021742" w14:paraId="6BF85F88" w14:textId="77777777" w:rsidTr="00CA4E63">
        <w:tc>
          <w:tcPr>
            <w:tcW w:w="1984" w:type="dxa"/>
            <w:vAlign w:val="center"/>
          </w:tcPr>
          <w:p w14:paraId="092230AD" w14:textId="77777777" w:rsidR="00DF5803" w:rsidRPr="00021742" w:rsidRDefault="00DF5803" w:rsidP="00CA4E63">
            <w:pPr>
              <w:pStyle w:val="IQB-Merkmal"/>
              <w:rPr>
                <w:rFonts w:ascii="Arial" w:hAnsi="Arial" w:cs="Arial"/>
              </w:rPr>
            </w:pPr>
            <w:r w:rsidRPr="00021742">
              <w:rPr>
                <w:rFonts w:ascii="Arial" w:hAnsi="Arial" w:cs="Arial"/>
              </w:rPr>
              <w:t>Textform</w:t>
            </w:r>
          </w:p>
        </w:tc>
        <w:tc>
          <w:tcPr>
            <w:tcW w:w="7426" w:type="dxa"/>
          </w:tcPr>
          <w:p w14:paraId="7FB20861" w14:textId="77777777" w:rsidR="00DF5803" w:rsidRPr="00021742" w:rsidRDefault="00DF5803" w:rsidP="00CA4E63">
            <w:pPr>
              <w:pStyle w:val="IQB-Merkmalswert"/>
              <w:rPr>
                <w:rFonts w:ascii="Arial" w:hAnsi="Arial" w:cs="Arial"/>
              </w:rPr>
            </w:pPr>
            <w:r w:rsidRPr="00021742">
              <w:rPr>
                <w:rFonts w:ascii="Arial" w:hAnsi="Arial" w:cs="Arial"/>
              </w:rPr>
              <w:t>Textauszug/-fragment</w:t>
            </w:r>
          </w:p>
        </w:tc>
      </w:tr>
      <w:tr w:rsidR="00DF5803" w:rsidRPr="00021742" w14:paraId="428EBA38" w14:textId="77777777" w:rsidTr="00CA4E63">
        <w:tc>
          <w:tcPr>
            <w:tcW w:w="1984" w:type="dxa"/>
            <w:vAlign w:val="center"/>
          </w:tcPr>
          <w:p w14:paraId="3275CCA2" w14:textId="77777777" w:rsidR="00DF5803" w:rsidRPr="00021742" w:rsidRDefault="00DF5803" w:rsidP="00CA4E63">
            <w:pPr>
              <w:pStyle w:val="IQB-Merkmal"/>
              <w:rPr>
                <w:rFonts w:ascii="Arial" w:hAnsi="Arial" w:cs="Arial"/>
              </w:rPr>
            </w:pPr>
            <w:r w:rsidRPr="00021742">
              <w:rPr>
                <w:rFonts w:ascii="Arial" w:hAnsi="Arial" w:cs="Arial"/>
              </w:rPr>
              <w:t>Fokus</w:t>
            </w:r>
          </w:p>
        </w:tc>
        <w:tc>
          <w:tcPr>
            <w:tcW w:w="7426" w:type="dxa"/>
          </w:tcPr>
          <w:p w14:paraId="6C382FCD" w14:textId="14985B85" w:rsidR="00DF5803" w:rsidRPr="00021742" w:rsidRDefault="00DF5803" w:rsidP="00CA4E63">
            <w:pPr>
              <w:pStyle w:val="IQB-Merkmalswert"/>
              <w:rPr>
                <w:rFonts w:ascii="Arial" w:hAnsi="Arial" w:cs="Arial"/>
              </w:rPr>
            </w:pPr>
            <w:r w:rsidRPr="00021742">
              <w:rPr>
                <w:rFonts w:ascii="Arial" w:hAnsi="Arial" w:cs="Arial"/>
              </w:rPr>
              <w:t>HSA: grundlegende Textfunktionen erfassen: Information (</w:t>
            </w:r>
            <w:r>
              <w:rPr>
                <w:rFonts w:ascii="Arial" w:hAnsi="Arial" w:cs="Arial"/>
              </w:rPr>
              <w:t>z. B.</w:t>
            </w:r>
            <w:r w:rsidRPr="00021742">
              <w:rPr>
                <w:rFonts w:ascii="Arial" w:hAnsi="Arial" w:cs="Arial"/>
              </w:rPr>
              <w:t xml:space="preserve"> Zeitungsmeldung), Appell (</w:t>
            </w:r>
            <w:r>
              <w:rPr>
                <w:rFonts w:ascii="Arial" w:hAnsi="Arial" w:cs="Arial"/>
              </w:rPr>
              <w:t>z. B.</w:t>
            </w:r>
            <w:r w:rsidRPr="00021742">
              <w:rPr>
                <w:rFonts w:ascii="Arial" w:hAnsi="Arial" w:cs="Arial"/>
              </w:rPr>
              <w:t xml:space="preserve"> Werbeanzeige), Kontakt (</w:t>
            </w:r>
            <w:r>
              <w:rPr>
                <w:rFonts w:ascii="Arial" w:hAnsi="Arial" w:cs="Arial"/>
              </w:rPr>
              <w:t>z. B.</w:t>
            </w:r>
            <w:r w:rsidRPr="00021742">
              <w:rPr>
                <w:rFonts w:ascii="Arial" w:hAnsi="Arial" w:cs="Arial"/>
              </w:rPr>
              <w:t xml:space="preserve"> Bewerbung, Beschwerde); ästhetische Funktion (</w:t>
            </w:r>
            <w:r>
              <w:rPr>
                <w:rFonts w:ascii="Arial" w:hAnsi="Arial" w:cs="Arial"/>
              </w:rPr>
              <w:t>z. B.</w:t>
            </w:r>
            <w:r w:rsidRPr="00021742">
              <w:rPr>
                <w:rFonts w:ascii="Arial" w:hAnsi="Arial" w:cs="Arial"/>
              </w:rPr>
              <w:t xml:space="preserve"> Gedicht) // MSA: grundlegende Textfunktionen erfassen, insbesondere Information (</w:t>
            </w:r>
            <w:r>
              <w:rPr>
                <w:rFonts w:ascii="Arial" w:hAnsi="Arial" w:cs="Arial"/>
              </w:rPr>
              <w:t>z. B.</w:t>
            </w:r>
            <w:r w:rsidRPr="00021742">
              <w:rPr>
                <w:rFonts w:ascii="Arial" w:hAnsi="Arial" w:cs="Arial"/>
              </w:rPr>
              <w:t xml:space="preserve"> Zeitungsmeldung), Regulierung (</w:t>
            </w:r>
            <w:r>
              <w:rPr>
                <w:rFonts w:ascii="Arial" w:hAnsi="Arial" w:cs="Arial"/>
              </w:rPr>
              <w:t>z. B.</w:t>
            </w:r>
            <w:r w:rsidRPr="00021742">
              <w:rPr>
                <w:rFonts w:ascii="Arial" w:hAnsi="Arial" w:cs="Arial"/>
              </w:rPr>
              <w:t xml:space="preserve"> Gesetzestext), Appell (</w:t>
            </w:r>
            <w:r>
              <w:rPr>
                <w:rFonts w:ascii="Arial" w:hAnsi="Arial" w:cs="Arial"/>
              </w:rPr>
              <w:t>z. B.</w:t>
            </w:r>
            <w:r w:rsidRPr="00021742">
              <w:rPr>
                <w:rFonts w:ascii="Arial" w:hAnsi="Arial" w:cs="Arial"/>
              </w:rPr>
              <w:t xml:space="preserve"> Werbeanzeige), Kontakt (</w:t>
            </w:r>
            <w:r>
              <w:rPr>
                <w:rFonts w:ascii="Arial" w:hAnsi="Arial" w:cs="Arial"/>
              </w:rPr>
              <w:t>z. B.</w:t>
            </w:r>
            <w:r w:rsidRPr="00021742">
              <w:rPr>
                <w:rFonts w:ascii="Arial" w:hAnsi="Arial" w:cs="Arial"/>
              </w:rPr>
              <w:t xml:space="preserve"> Beschwerde), Selbstdarstellung (</w:t>
            </w:r>
            <w:r>
              <w:rPr>
                <w:rFonts w:ascii="Arial" w:hAnsi="Arial" w:cs="Arial"/>
              </w:rPr>
              <w:t>z. B.</w:t>
            </w:r>
            <w:r w:rsidRPr="00021742">
              <w:rPr>
                <w:rFonts w:ascii="Arial" w:hAnsi="Arial" w:cs="Arial"/>
              </w:rPr>
              <w:t xml:space="preserve"> Tagebuch); ästhetische Funktion (</w:t>
            </w:r>
            <w:r>
              <w:rPr>
                <w:rFonts w:ascii="Arial" w:hAnsi="Arial" w:cs="Arial"/>
              </w:rPr>
              <w:t>z. B.</w:t>
            </w:r>
            <w:r w:rsidRPr="00021742">
              <w:rPr>
                <w:rFonts w:ascii="Arial" w:hAnsi="Arial" w:cs="Arial"/>
              </w:rPr>
              <w:t xml:space="preserve"> Gedicht) (4.1.3)</w:t>
            </w:r>
            <w:r w:rsidR="007D1447">
              <w:rPr>
                <w:rStyle w:val="Funotenzeichen"/>
                <w:rFonts w:ascii="Arial" w:hAnsi="Arial" w:cs="Arial"/>
              </w:rPr>
              <w:footnoteReference w:id="1"/>
            </w:r>
          </w:p>
        </w:tc>
      </w:tr>
    </w:tbl>
    <w:p w14:paraId="788ABBCD" w14:textId="77777777" w:rsidR="00DF5803" w:rsidRDefault="00DF5803" w:rsidP="00DF5803">
      <w:pPr>
        <w:pStyle w:val="IQB-Teilaufgabengrafik"/>
        <w:spacing w:before="120"/>
      </w:pPr>
    </w:p>
    <w:p w14:paraId="7D538FEB" w14:textId="77777777" w:rsidR="00DF5803" w:rsidRPr="00021742" w:rsidRDefault="00DF5803" w:rsidP="00DF5803">
      <w:pPr>
        <w:pStyle w:val="IQB-Teilaufgabensubtitel"/>
        <w:spacing w:before="240"/>
        <w:rPr>
          <w:rFonts w:ascii="Arial" w:hAnsi="Arial" w:cs="Arial"/>
        </w:rPr>
      </w:pPr>
      <w:r w:rsidRPr="00021742">
        <w:rPr>
          <w:rFonts w:ascii="Arial" w:hAnsi="Arial" w:cs="Arial"/>
        </w:rPr>
        <w:t>Teilaufgabenmerkmale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888"/>
        <w:gridCol w:w="7172"/>
      </w:tblGrid>
      <w:tr w:rsidR="00DF5803" w:rsidRPr="00021742" w14:paraId="3A760D5B" w14:textId="77777777" w:rsidTr="00CA4E63">
        <w:tc>
          <w:tcPr>
            <w:tcW w:w="1888" w:type="dxa"/>
            <w:vAlign w:val="center"/>
          </w:tcPr>
          <w:p w14:paraId="09C532AB" w14:textId="77777777" w:rsidR="00DF5803" w:rsidRPr="00021742" w:rsidRDefault="00DF5803" w:rsidP="00CA4E63">
            <w:pPr>
              <w:pStyle w:val="IQB-Merkmal"/>
              <w:rPr>
                <w:rFonts w:ascii="Arial" w:hAnsi="Arial" w:cs="Arial"/>
              </w:rPr>
            </w:pPr>
            <w:r w:rsidRPr="00021742">
              <w:rPr>
                <w:rFonts w:ascii="Arial" w:hAnsi="Arial" w:cs="Arial"/>
              </w:rPr>
              <w:t>Bildungsstandard</w:t>
            </w:r>
          </w:p>
        </w:tc>
        <w:tc>
          <w:tcPr>
            <w:tcW w:w="7718" w:type="dxa"/>
          </w:tcPr>
          <w:p w14:paraId="6D358D2E" w14:textId="77777777" w:rsidR="00DF5803" w:rsidRPr="00021742" w:rsidRDefault="00DF5803" w:rsidP="00CA4E63">
            <w:pPr>
              <w:pStyle w:val="IQB-Merkmalswert"/>
              <w:rPr>
                <w:rFonts w:ascii="Arial" w:hAnsi="Arial" w:cs="Arial"/>
              </w:rPr>
            </w:pPr>
            <w:r w:rsidRPr="00021742">
              <w:rPr>
                <w:rFonts w:ascii="Arial" w:hAnsi="Arial" w:cs="Arial"/>
              </w:rPr>
              <w:t xml:space="preserve">HSA: Lesehilfen nutzen: </w:t>
            </w:r>
            <w:r>
              <w:rPr>
                <w:rFonts w:ascii="Arial" w:hAnsi="Arial" w:cs="Arial"/>
              </w:rPr>
              <w:t>z. B.</w:t>
            </w:r>
            <w:r w:rsidRPr="00021742">
              <w:rPr>
                <w:rFonts w:ascii="Arial" w:hAnsi="Arial" w:cs="Arial"/>
              </w:rPr>
              <w:t xml:space="preserve"> Textsorte, Aufbau, Überschrift, Illustration, Layout // MSA: Textschemata erfassen: </w:t>
            </w:r>
            <w:r>
              <w:rPr>
                <w:rFonts w:ascii="Arial" w:hAnsi="Arial" w:cs="Arial"/>
              </w:rPr>
              <w:t>z. B.</w:t>
            </w:r>
            <w:r w:rsidRPr="00021742">
              <w:rPr>
                <w:rFonts w:ascii="Arial" w:hAnsi="Arial" w:cs="Arial"/>
              </w:rPr>
              <w:t xml:space="preserve"> Textsorte, Aufbau des Textes</w:t>
            </w:r>
            <w:r>
              <w:rPr>
                <w:rFonts w:ascii="Arial" w:hAnsi="Arial" w:cs="Arial"/>
              </w:rPr>
              <w:t xml:space="preserve"> (</w:t>
            </w:r>
            <w:r w:rsidRPr="00021742">
              <w:rPr>
                <w:rFonts w:ascii="Arial" w:hAnsi="Arial" w:cs="Arial"/>
              </w:rPr>
              <w:t>3.2.4); HSA: grundlegende Textfunktionen erfassen: Information (</w:t>
            </w:r>
            <w:r>
              <w:rPr>
                <w:rFonts w:ascii="Arial" w:hAnsi="Arial" w:cs="Arial"/>
              </w:rPr>
              <w:t>z. B.</w:t>
            </w:r>
            <w:r w:rsidRPr="00021742">
              <w:rPr>
                <w:rFonts w:ascii="Arial" w:hAnsi="Arial" w:cs="Arial"/>
              </w:rPr>
              <w:t xml:space="preserve"> Zeitungsmeldung), Appell (</w:t>
            </w:r>
            <w:r>
              <w:rPr>
                <w:rFonts w:ascii="Arial" w:hAnsi="Arial" w:cs="Arial"/>
              </w:rPr>
              <w:t>z. B.</w:t>
            </w:r>
            <w:r w:rsidRPr="00021742">
              <w:rPr>
                <w:rFonts w:ascii="Arial" w:hAnsi="Arial" w:cs="Arial"/>
              </w:rPr>
              <w:t xml:space="preserve"> Werbeanzeige), Kontakt (</w:t>
            </w:r>
            <w:r>
              <w:rPr>
                <w:rFonts w:ascii="Arial" w:hAnsi="Arial" w:cs="Arial"/>
              </w:rPr>
              <w:t>z. B.</w:t>
            </w:r>
            <w:r w:rsidRPr="00021742">
              <w:rPr>
                <w:rFonts w:ascii="Arial" w:hAnsi="Arial" w:cs="Arial"/>
              </w:rPr>
              <w:t xml:space="preserve"> Bewerbung, Beschwerde); ästhetische Funktion (</w:t>
            </w:r>
            <w:r>
              <w:rPr>
                <w:rFonts w:ascii="Arial" w:hAnsi="Arial" w:cs="Arial"/>
              </w:rPr>
              <w:t>z. B.</w:t>
            </w:r>
            <w:r w:rsidRPr="00021742">
              <w:rPr>
                <w:rFonts w:ascii="Arial" w:hAnsi="Arial" w:cs="Arial"/>
              </w:rPr>
              <w:t xml:space="preserve"> Gedicht) // MSA: grundlegende Textfunktionen erfassen, insbesondere Information (</w:t>
            </w:r>
            <w:r>
              <w:rPr>
                <w:rFonts w:ascii="Arial" w:hAnsi="Arial" w:cs="Arial"/>
              </w:rPr>
              <w:t>z. B.</w:t>
            </w:r>
            <w:r w:rsidRPr="00021742">
              <w:rPr>
                <w:rFonts w:ascii="Arial" w:hAnsi="Arial" w:cs="Arial"/>
              </w:rPr>
              <w:t xml:space="preserve"> Zeitungsmeldung), Regulierung (</w:t>
            </w:r>
            <w:r>
              <w:rPr>
                <w:rFonts w:ascii="Arial" w:hAnsi="Arial" w:cs="Arial"/>
              </w:rPr>
              <w:t>z. B.</w:t>
            </w:r>
            <w:r w:rsidRPr="00021742">
              <w:rPr>
                <w:rFonts w:ascii="Arial" w:hAnsi="Arial" w:cs="Arial"/>
              </w:rPr>
              <w:t xml:space="preserve"> Gesetzestext), Appell (</w:t>
            </w:r>
            <w:r>
              <w:rPr>
                <w:rFonts w:ascii="Arial" w:hAnsi="Arial" w:cs="Arial"/>
              </w:rPr>
              <w:t>z. B.</w:t>
            </w:r>
            <w:r w:rsidRPr="00021742">
              <w:rPr>
                <w:rFonts w:ascii="Arial" w:hAnsi="Arial" w:cs="Arial"/>
              </w:rPr>
              <w:t xml:space="preserve"> Werbeanzeige), Kontakt (</w:t>
            </w:r>
            <w:r>
              <w:rPr>
                <w:rFonts w:ascii="Arial" w:hAnsi="Arial" w:cs="Arial"/>
              </w:rPr>
              <w:t>z. B.</w:t>
            </w:r>
            <w:r w:rsidRPr="00021742">
              <w:rPr>
                <w:rFonts w:ascii="Arial" w:hAnsi="Arial" w:cs="Arial"/>
              </w:rPr>
              <w:t xml:space="preserve"> Beschwerde), Selbstdarstellung (</w:t>
            </w:r>
            <w:r>
              <w:rPr>
                <w:rFonts w:ascii="Arial" w:hAnsi="Arial" w:cs="Arial"/>
              </w:rPr>
              <w:t>z. B.</w:t>
            </w:r>
            <w:r w:rsidRPr="00021742">
              <w:rPr>
                <w:rFonts w:ascii="Arial" w:hAnsi="Arial" w:cs="Arial"/>
              </w:rPr>
              <w:t xml:space="preserve"> Tagebuch); ästhetische Funktion (</w:t>
            </w:r>
            <w:r>
              <w:rPr>
                <w:rFonts w:ascii="Arial" w:hAnsi="Arial" w:cs="Arial"/>
              </w:rPr>
              <w:t>z. B.</w:t>
            </w:r>
            <w:r w:rsidRPr="00021742">
              <w:rPr>
                <w:rFonts w:ascii="Arial" w:hAnsi="Arial" w:cs="Arial"/>
              </w:rPr>
              <w:t xml:space="preserve"> Gedicht) (4.1.3)</w:t>
            </w:r>
          </w:p>
        </w:tc>
      </w:tr>
      <w:tr w:rsidR="00DF5803" w:rsidRPr="00021742" w14:paraId="65643823" w14:textId="77777777" w:rsidTr="00CA4E63">
        <w:tc>
          <w:tcPr>
            <w:tcW w:w="1888" w:type="dxa"/>
            <w:vAlign w:val="center"/>
          </w:tcPr>
          <w:p w14:paraId="5DEB2869" w14:textId="77777777" w:rsidR="00DF5803" w:rsidRPr="00021742" w:rsidRDefault="00DF5803" w:rsidP="00CA4E63">
            <w:pPr>
              <w:pStyle w:val="IQB-Merkmal"/>
              <w:rPr>
                <w:rFonts w:ascii="Arial" w:hAnsi="Arial" w:cs="Arial"/>
              </w:rPr>
            </w:pPr>
            <w:r w:rsidRPr="00021742">
              <w:rPr>
                <w:rFonts w:ascii="Arial" w:hAnsi="Arial" w:cs="Arial"/>
              </w:rPr>
              <w:t>Kompetenzstufe</w:t>
            </w:r>
          </w:p>
        </w:tc>
        <w:tc>
          <w:tcPr>
            <w:tcW w:w="7718" w:type="dxa"/>
          </w:tcPr>
          <w:p w14:paraId="217A2182" w14:textId="77777777" w:rsidR="00DF5803" w:rsidRPr="00021742" w:rsidRDefault="00DF5803" w:rsidP="00CA4E63">
            <w:pPr>
              <w:pStyle w:val="IQB-Merkmalswert"/>
              <w:rPr>
                <w:rFonts w:ascii="Arial" w:hAnsi="Arial" w:cs="Arial"/>
                <w:lang w:val="en-US"/>
              </w:rPr>
            </w:pPr>
            <w:r w:rsidRPr="00021742">
              <w:rPr>
                <w:rFonts w:ascii="Arial" w:hAnsi="Arial" w:cs="Arial"/>
                <w:lang w:val="en-US"/>
              </w:rPr>
              <w:t>1.) I, 2.) II, 3.) II, 4.) II, 5.) II, 6.) II, 7.) II, 8.) III, 9.) II</w:t>
            </w:r>
          </w:p>
        </w:tc>
      </w:tr>
      <w:tr w:rsidR="00DF5803" w:rsidRPr="00021742" w14:paraId="2C1EB7C7" w14:textId="77777777" w:rsidTr="00CA4E63">
        <w:tc>
          <w:tcPr>
            <w:tcW w:w="1888" w:type="dxa"/>
            <w:vAlign w:val="center"/>
          </w:tcPr>
          <w:p w14:paraId="50CA9498" w14:textId="77777777" w:rsidR="00DF5803" w:rsidRPr="00021742" w:rsidRDefault="00DF5803" w:rsidP="00CA4E63">
            <w:pPr>
              <w:pStyle w:val="IQB-Merkmal"/>
              <w:rPr>
                <w:rFonts w:ascii="Arial" w:hAnsi="Arial" w:cs="Arial"/>
              </w:rPr>
            </w:pPr>
            <w:r w:rsidRPr="00021742">
              <w:rPr>
                <w:rFonts w:ascii="Arial" w:hAnsi="Arial" w:cs="Arial"/>
              </w:rPr>
              <w:t>Anforderungsbereich</w:t>
            </w:r>
          </w:p>
        </w:tc>
        <w:tc>
          <w:tcPr>
            <w:tcW w:w="7718" w:type="dxa"/>
          </w:tcPr>
          <w:p w14:paraId="06B36B0E" w14:textId="77777777" w:rsidR="00DF5803" w:rsidRPr="00021742" w:rsidRDefault="00DF5803" w:rsidP="00CA4E63">
            <w:pPr>
              <w:pStyle w:val="IQB-Merkmalswert"/>
              <w:rPr>
                <w:rFonts w:ascii="Arial" w:hAnsi="Arial" w:cs="Arial"/>
              </w:rPr>
            </w:pPr>
            <w:r w:rsidRPr="00021742">
              <w:rPr>
                <w:rFonts w:ascii="Arial" w:hAnsi="Arial" w:cs="Arial"/>
              </w:rPr>
              <w:t>II</w:t>
            </w:r>
          </w:p>
        </w:tc>
      </w:tr>
    </w:tbl>
    <w:p w14:paraId="317D0FE8" w14:textId="77777777" w:rsidR="00DF5803" w:rsidRPr="00021742" w:rsidRDefault="00DF5803" w:rsidP="00DF5803">
      <w:pPr>
        <w:pStyle w:val="IQB-Teilaufgabensubtitel"/>
        <w:spacing w:before="240"/>
        <w:rPr>
          <w:rFonts w:ascii="Arial" w:hAnsi="Arial" w:cs="Arial"/>
        </w:rPr>
      </w:pPr>
      <w:r w:rsidRPr="00021742">
        <w:rPr>
          <w:rFonts w:ascii="Arial" w:hAnsi="Arial" w:cs="Arial"/>
        </w:rPr>
        <w:t>Aufgabenbezogener Kommentar</w:t>
      </w:r>
    </w:p>
    <w:p w14:paraId="25D7FD1E" w14:textId="77777777" w:rsidR="00DF5803" w:rsidRPr="00021742" w:rsidRDefault="00DF5803" w:rsidP="00DF5803">
      <w:pPr>
        <w:pStyle w:val="StandardWeb"/>
        <w:spacing w:before="0" w:beforeAutospacing="0" w:after="120" w:afterAutospacing="0"/>
        <w:jc w:val="both"/>
        <w:rPr>
          <w:rFonts w:ascii="Arial" w:hAnsi="Arial" w:cs="Arial"/>
          <w:sz w:val="22"/>
          <w:szCs w:val="22"/>
        </w:rPr>
      </w:pPr>
      <w:r w:rsidRPr="00021742">
        <w:rPr>
          <w:rFonts w:ascii="Arial" w:hAnsi="Arial" w:cs="Arial"/>
          <w:sz w:val="22"/>
          <w:szCs w:val="22"/>
        </w:rPr>
        <w:t xml:space="preserve">Die vorliegende Aufgabe überprüft die Fähigkeit der </w:t>
      </w:r>
      <w:r>
        <w:rPr>
          <w:rFonts w:ascii="Arial" w:hAnsi="Arial" w:cs="Arial"/>
          <w:sz w:val="22"/>
          <w:szCs w:val="22"/>
        </w:rPr>
        <w:t>Schülerinnen</w:t>
      </w:r>
      <w:r w:rsidR="00E3023B">
        <w:rPr>
          <w:rFonts w:ascii="Arial" w:hAnsi="Arial" w:cs="Arial"/>
          <w:sz w:val="22"/>
          <w:szCs w:val="22"/>
        </w:rPr>
        <w:t xml:space="preserve"> und Schüler</w:t>
      </w:r>
      <w:r w:rsidRPr="00021742">
        <w:rPr>
          <w:rFonts w:ascii="Arial" w:hAnsi="Arial" w:cs="Arial"/>
          <w:sz w:val="22"/>
          <w:szCs w:val="22"/>
        </w:rPr>
        <w:t xml:space="preserve">, die </w:t>
      </w:r>
      <w:r w:rsidRPr="00021742">
        <w:rPr>
          <w:rFonts w:ascii="Arial" w:hAnsi="Arial" w:cs="Arial"/>
          <w:b/>
          <w:bCs/>
          <w:sz w:val="22"/>
          <w:szCs w:val="22"/>
        </w:rPr>
        <w:t xml:space="preserve">Textfunktion </w:t>
      </w:r>
      <w:r w:rsidRPr="00021742">
        <w:rPr>
          <w:rFonts w:ascii="Arial" w:hAnsi="Arial" w:cs="Arial"/>
          <w:sz w:val="22"/>
          <w:szCs w:val="22"/>
        </w:rPr>
        <w:t>und</w:t>
      </w:r>
      <w:r w:rsidRPr="00021742">
        <w:rPr>
          <w:rFonts w:ascii="Arial" w:hAnsi="Arial" w:cs="Arial"/>
          <w:b/>
          <w:bCs/>
          <w:sz w:val="22"/>
          <w:szCs w:val="22"/>
        </w:rPr>
        <w:t xml:space="preserve"> </w:t>
      </w:r>
      <w:r w:rsidRPr="00021742">
        <w:rPr>
          <w:rFonts w:ascii="Arial" w:hAnsi="Arial" w:cs="Arial"/>
          <w:sz w:val="22"/>
          <w:szCs w:val="22"/>
        </w:rPr>
        <w:t>das</w:t>
      </w:r>
      <w:r w:rsidRPr="00021742">
        <w:rPr>
          <w:rFonts w:ascii="Arial" w:hAnsi="Arial" w:cs="Arial"/>
          <w:b/>
          <w:bCs/>
          <w:sz w:val="22"/>
          <w:szCs w:val="22"/>
        </w:rPr>
        <w:t xml:space="preserve"> Textmuster </w:t>
      </w:r>
      <w:r w:rsidRPr="00021742">
        <w:rPr>
          <w:rFonts w:ascii="Arial" w:hAnsi="Arial" w:cs="Arial"/>
          <w:sz w:val="22"/>
          <w:szCs w:val="22"/>
        </w:rPr>
        <w:t xml:space="preserve">auf Grundlage der (prototypischen) </w:t>
      </w:r>
      <w:r w:rsidRPr="00021742">
        <w:rPr>
          <w:rFonts w:ascii="Arial" w:hAnsi="Arial" w:cs="Arial"/>
          <w:b/>
          <w:bCs/>
          <w:sz w:val="22"/>
          <w:szCs w:val="22"/>
        </w:rPr>
        <w:t xml:space="preserve">sprachlichen </w:t>
      </w:r>
      <w:r w:rsidRPr="00021742">
        <w:rPr>
          <w:rFonts w:ascii="Arial" w:hAnsi="Arial" w:cs="Arial"/>
          <w:sz w:val="22"/>
          <w:szCs w:val="22"/>
        </w:rPr>
        <w:t>und/oder</w:t>
      </w:r>
      <w:r w:rsidRPr="00021742">
        <w:rPr>
          <w:rFonts w:ascii="Arial" w:hAnsi="Arial" w:cs="Arial"/>
          <w:b/>
          <w:bCs/>
          <w:sz w:val="22"/>
          <w:szCs w:val="22"/>
        </w:rPr>
        <w:t xml:space="preserve"> strukturellen Gestaltung </w:t>
      </w:r>
      <w:r w:rsidRPr="00021742">
        <w:rPr>
          <w:rFonts w:ascii="Arial" w:hAnsi="Arial" w:cs="Arial"/>
          <w:sz w:val="22"/>
          <w:szCs w:val="22"/>
        </w:rPr>
        <w:t xml:space="preserve">der jeweiligen Ausschnitte erfassen und ihnen die entsprechende Textsorte zuordnen zu können. Die Bearbeitung der Teilaufgabe erfordert sowohl </w:t>
      </w:r>
      <w:r w:rsidRPr="00021742">
        <w:rPr>
          <w:rFonts w:ascii="Arial" w:hAnsi="Arial" w:cs="Arial"/>
          <w:b/>
          <w:bCs/>
          <w:sz w:val="22"/>
          <w:szCs w:val="22"/>
        </w:rPr>
        <w:t>sprachreflexive Kompetenzen</w:t>
      </w:r>
      <w:r w:rsidRPr="00021742">
        <w:rPr>
          <w:rFonts w:ascii="Arial" w:hAnsi="Arial" w:cs="Arial"/>
          <w:sz w:val="22"/>
          <w:szCs w:val="22"/>
        </w:rPr>
        <w:t xml:space="preserve">, da die </w:t>
      </w:r>
      <w:r>
        <w:rPr>
          <w:rFonts w:ascii="Arial" w:hAnsi="Arial" w:cs="Arial"/>
          <w:sz w:val="22"/>
          <w:szCs w:val="22"/>
        </w:rPr>
        <w:t>Schülerinnen</w:t>
      </w:r>
      <w:r w:rsidR="00E3023B">
        <w:rPr>
          <w:rFonts w:ascii="Arial" w:hAnsi="Arial" w:cs="Arial"/>
          <w:sz w:val="22"/>
          <w:szCs w:val="22"/>
        </w:rPr>
        <w:t xml:space="preserve"> und Schüler</w:t>
      </w:r>
      <w:r w:rsidRPr="00021742">
        <w:rPr>
          <w:rFonts w:ascii="Arial" w:hAnsi="Arial" w:cs="Arial"/>
          <w:sz w:val="22"/>
          <w:szCs w:val="22"/>
        </w:rPr>
        <w:t xml:space="preserve"> die Auszüge hinsichtlich ihrer strukturellen, syntaktischen sowie semantischen Gestaltung untersuchen müssen, als auch </w:t>
      </w:r>
      <w:r w:rsidRPr="00021742">
        <w:rPr>
          <w:rFonts w:ascii="Arial" w:hAnsi="Arial" w:cs="Arial"/>
          <w:b/>
          <w:bCs/>
          <w:sz w:val="22"/>
          <w:szCs w:val="22"/>
        </w:rPr>
        <w:t>deklaratives Wissen über prototypische Merkmale von Textsorten</w:t>
      </w:r>
      <w:r w:rsidRPr="00021742">
        <w:rPr>
          <w:rFonts w:ascii="Arial" w:hAnsi="Arial" w:cs="Arial"/>
          <w:sz w:val="22"/>
          <w:szCs w:val="22"/>
        </w:rPr>
        <w:t xml:space="preserve">, um die Ausschnitte den jeweils richtigen Textsorten zuordnen zu können. Dabei stehen hier weniger die Superstrukturen der einzelnen Ausschnitte im Vordergrund, sondern der Fokus liegt auf den Besonderheiten der Formulierungsebene. Diese können </w:t>
      </w:r>
      <w:r w:rsidRPr="00021742">
        <w:rPr>
          <w:rFonts w:ascii="Arial" w:hAnsi="Arial" w:cs="Arial"/>
          <w:b/>
          <w:bCs/>
          <w:sz w:val="22"/>
          <w:szCs w:val="22"/>
        </w:rPr>
        <w:t xml:space="preserve">formaler Art </w:t>
      </w:r>
      <w:r w:rsidRPr="00021742">
        <w:rPr>
          <w:rFonts w:ascii="Arial" w:hAnsi="Arial" w:cs="Arial"/>
          <w:sz w:val="22"/>
          <w:szCs w:val="22"/>
        </w:rPr>
        <w:t xml:space="preserve">sein, wie zum Beispiel Tempus (2) und Metrum (6, 9) oder </w:t>
      </w:r>
      <w:r w:rsidRPr="00021742">
        <w:rPr>
          <w:rFonts w:ascii="Arial" w:hAnsi="Arial" w:cs="Arial"/>
          <w:b/>
          <w:bCs/>
          <w:sz w:val="22"/>
          <w:szCs w:val="22"/>
        </w:rPr>
        <w:t>textstruktureller Art</w:t>
      </w:r>
      <w:r w:rsidRPr="00021742">
        <w:rPr>
          <w:rFonts w:ascii="Arial" w:hAnsi="Arial" w:cs="Arial"/>
          <w:sz w:val="22"/>
          <w:szCs w:val="22"/>
        </w:rPr>
        <w:t>, wie das Aufgliedern des Textes in „</w:t>
      </w:r>
      <w:r w:rsidRPr="00021742">
        <w:rPr>
          <w:rFonts w:ascii="Arial" w:hAnsi="Arial" w:cs="Arial"/>
          <w:i/>
          <w:iCs/>
          <w:sz w:val="22"/>
          <w:szCs w:val="22"/>
        </w:rPr>
        <w:t>erstens</w:t>
      </w:r>
      <w:r w:rsidRPr="00021742">
        <w:rPr>
          <w:rFonts w:ascii="Arial" w:hAnsi="Arial" w:cs="Arial"/>
          <w:sz w:val="22"/>
          <w:szCs w:val="22"/>
        </w:rPr>
        <w:t>“ und „</w:t>
      </w:r>
      <w:r w:rsidRPr="00021742">
        <w:rPr>
          <w:rFonts w:ascii="Arial" w:hAnsi="Arial" w:cs="Arial"/>
          <w:i/>
          <w:iCs/>
          <w:sz w:val="22"/>
          <w:szCs w:val="22"/>
        </w:rPr>
        <w:t>zweitens</w:t>
      </w:r>
      <w:r w:rsidRPr="00021742">
        <w:rPr>
          <w:rFonts w:ascii="Arial" w:hAnsi="Arial" w:cs="Arial"/>
          <w:sz w:val="22"/>
          <w:szCs w:val="22"/>
        </w:rPr>
        <w:t xml:space="preserve">“ im dritten Ausschnitt, das Anführen eines intertextuellen Verweises (4, 7) oder das Angeben von Datum und Uhrzeit (1). Die Ausschnitte lassen sich auch aufgrund von </w:t>
      </w:r>
      <w:r w:rsidRPr="00021742">
        <w:rPr>
          <w:rFonts w:ascii="Arial" w:hAnsi="Arial" w:cs="Arial"/>
          <w:b/>
          <w:bCs/>
          <w:sz w:val="22"/>
          <w:szCs w:val="22"/>
        </w:rPr>
        <w:t>lexikalisch-semantischen</w:t>
      </w:r>
      <w:r w:rsidRPr="00021742">
        <w:rPr>
          <w:rFonts w:ascii="Arial" w:hAnsi="Arial" w:cs="Arial"/>
          <w:sz w:val="22"/>
          <w:szCs w:val="22"/>
        </w:rPr>
        <w:t xml:space="preserve"> Kriterien zuordnen, da Ausdrücke wie „</w:t>
      </w:r>
      <w:r w:rsidRPr="00021742">
        <w:rPr>
          <w:rFonts w:ascii="Arial" w:hAnsi="Arial" w:cs="Arial"/>
          <w:i/>
          <w:iCs/>
          <w:sz w:val="22"/>
          <w:szCs w:val="22"/>
        </w:rPr>
        <w:t>These stützen</w:t>
      </w:r>
      <w:r w:rsidRPr="00021742">
        <w:rPr>
          <w:rFonts w:ascii="Arial" w:hAnsi="Arial" w:cs="Arial"/>
          <w:sz w:val="22"/>
          <w:szCs w:val="22"/>
        </w:rPr>
        <w:t>“ (8) und „</w:t>
      </w:r>
      <w:r w:rsidRPr="00021742">
        <w:rPr>
          <w:rFonts w:ascii="Arial" w:hAnsi="Arial" w:cs="Arial"/>
          <w:i/>
          <w:iCs/>
          <w:sz w:val="22"/>
          <w:szCs w:val="22"/>
        </w:rPr>
        <w:t>Belege</w:t>
      </w:r>
      <w:r w:rsidRPr="00021742">
        <w:rPr>
          <w:rFonts w:ascii="Arial" w:hAnsi="Arial" w:cs="Arial"/>
          <w:sz w:val="22"/>
          <w:szCs w:val="22"/>
        </w:rPr>
        <w:t>“ (3) eindeutig der Markierung eines argumentativen Textes dienen und das Wort „</w:t>
      </w:r>
      <w:r w:rsidRPr="00021742">
        <w:rPr>
          <w:rFonts w:ascii="Arial" w:hAnsi="Arial" w:cs="Arial"/>
          <w:i/>
          <w:iCs/>
          <w:sz w:val="22"/>
          <w:szCs w:val="22"/>
        </w:rPr>
        <w:t>Zeugenaussagen</w:t>
      </w:r>
      <w:r w:rsidRPr="00021742">
        <w:rPr>
          <w:rFonts w:ascii="Arial" w:hAnsi="Arial" w:cs="Arial"/>
          <w:sz w:val="22"/>
          <w:szCs w:val="22"/>
        </w:rPr>
        <w:t xml:space="preserve">“ zum Beispiel als ein Beleg für einen berichtenden </w:t>
      </w:r>
      <w:r w:rsidRPr="00021742">
        <w:rPr>
          <w:rFonts w:ascii="Arial" w:hAnsi="Arial" w:cs="Arial"/>
          <w:sz w:val="22"/>
          <w:szCs w:val="22"/>
        </w:rPr>
        <w:lastRenderedPageBreak/>
        <w:t>Textausschnitt angesehen werden kann. Um den Ausschnitt 5 als Auszug einer Biografie, und damit als nicht-fiktionalen Text, zu erkennen, bedarf es übrigens keines zusätzlichen literaturhistorischen Weltwissen, da die Information, dass Goethe ein Schriftsteller war, dem Aufgabenstamm entnommen werden kann.</w:t>
      </w:r>
    </w:p>
    <w:p w14:paraId="6A162676" w14:textId="77777777" w:rsidR="00DF5803" w:rsidRPr="00021742" w:rsidRDefault="00DF5803" w:rsidP="00DF5803">
      <w:pPr>
        <w:pStyle w:val="StandardWeb"/>
        <w:spacing w:before="0" w:beforeAutospacing="0" w:after="120" w:afterAutospacing="0"/>
        <w:jc w:val="both"/>
        <w:rPr>
          <w:rFonts w:ascii="Arial" w:hAnsi="Arial" w:cs="Arial"/>
          <w:sz w:val="22"/>
          <w:szCs w:val="22"/>
        </w:rPr>
      </w:pPr>
      <w:r w:rsidRPr="00021742">
        <w:rPr>
          <w:rFonts w:ascii="Arial" w:hAnsi="Arial" w:cs="Arial"/>
          <w:sz w:val="22"/>
          <w:szCs w:val="22"/>
        </w:rPr>
        <w:t xml:space="preserve">Die in der Aufgabe geforderten Kompetenzen sind besonders wichtig, um reflektiert mit rezipierten Informationen umzugehen und den entsprechenden </w:t>
      </w:r>
      <w:r w:rsidRPr="00021742">
        <w:rPr>
          <w:rFonts w:ascii="Arial" w:hAnsi="Arial" w:cs="Arial"/>
          <w:b/>
          <w:bCs/>
          <w:sz w:val="22"/>
          <w:szCs w:val="22"/>
        </w:rPr>
        <w:t xml:space="preserve">Informations- und Wahrheitsgehalt angemessen </w:t>
      </w:r>
      <w:r w:rsidRPr="00021742">
        <w:rPr>
          <w:rFonts w:ascii="Arial" w:hAnsi="Arial" w:cs="Arial"/>
          <w:sz w:val="22"/>
          <w:szCs w:val="22"/>
        </w:rPr>
        <w:t xml:space="preserve">einschätzen zu können. Deshalb wurde als nicht zuordbare Textsorte auch ein Format gewählt, das als prototypische Eigenschaft wertende Elemente (Buchkritik) aufweist. </w:t>
      </w:r>
      <w:r>
        <w:rPr>
          <w:rFonts w:ascii="Arial" w:hAnsi="Arial" w:cs="Arial"/>
          <w:sz w:val="22"/>
          <w:szCs w:val="22"/>
        </w:rPr>
        <w:t>Schülerinnen</w:t>
      </w:r>
      <w:r w:rsidR="00E3023B">
        <w:rPr>
          <w:rFonts w:ascii="Arial" w:hAnsi="Arial" w:cs="Arial"/>
          <w:sz w:val="22"/>
          <w:szCs w:val="22"/>
        </w:rPr>
        <w:t xml:space="preserve"> und Schüler</w:t>
      </w:r>
      <w:r w:rsidRPr="00021742">
        <w:rPr>
          <w:rFonts w:ascii="Arial" w:hAnsi="Arial" w:cs="Arial"/>
          <w:sz w:val="22"/>
          <w:szCs w:val="22"/>
        </w:rPr>
        <w:t>, die den Ausschnitten 4 oder 7 diese Textsorte zugeordnet haben, haben wahrscheinlich Schwierigkeiten, Informationen von Wertungen zu unterscheiden.</w:t>
      </w:r>
    </w:p>
    <w:p w14:paraId="6ECE7067" w14:textId="77777777" w:rsidR="00DF5803" w:rsidRPr="00091890" w:rsidRDefault="00DF5803" w:rsidP="00DF5803">
      <w:pPr>
        <w:pStyle w:val="StandardWeb"/>
        <w:spacing w:before="0" w:beforeAutospacing="0" w:after="0" w:afterAutospacing="0"/>
        <w:jc w:val="both"/>
        <w:rPr>
          <w:rFonts w:ascii="ArialMT" w:hAnsi="ArialMT"/>
          <w:sz w:val="22"/>
          <w:szCs w:val="22"/>
        </w:rPr>
      </w:pPr>
      <w:r w:rsidRPr="00021742">
        <w:rPr>
          <w:rFonts w:ascii="Arial" w:hAnsi="Arial" w:cs="Arial"/>
          <w:sz w:val="22"/>
          <w:szCs w:val="22"/>
        </w:rPr>
        <w:t xml:space="preserve">Die Aufgabenbearbeitung wird dahingehend erleichtert, dass die </w:t>
      </w:r>
      <w:r>
        <w:rPr>
          <w:rFonts w:ascii="Arial" w:hAnsi="Arial" w:cs="Arial"/>
          <w:sz w:val="22"/>
          <w:szCs w:val="22"/>
        </w:rPr>
        <w:t>Schülerinnen</w:t>
      </w:r>
      <w:r w:rsidR="00E3023B">
        <w:rPr>
          <w:rFonts w:ascii="Arial" w:hAnsi="Arial" w:cs="Arial"/>
          <w:sz w:val="22"/>
          <w:szCs w:val="22"/>
        </w:rPr>
        <w:t xml:space="preserve"> und Schüler</w:t>
      </w:r>
      <w:r w:rsidRPr="00021742">
        <w:rPr>
          <w:rFonts w:ascii="Arial" w:hAnsi="Arial" w:cs="Arial"/>
          <w:sz w:val="22"/>
          <w:szCs w:val="22"/>
        </w:rPr>
        <w:t xml:space="preserve"> die Zuordnung aus einer Anzahl vorgegebener Textsorten mit je unterschiedlicher Funktion treffen und diese nicht eigens ausgehend von den jeweiligen </w:t>
      </w:r>
      <w:proofErr w:type="spellStart"/>
      <w:r w:rsidRPr="00021742">
        <w:rPr>
          <w:rFonts w:ascii="Arial" w:hAnsi="Arial" w:cs="Arial"/>
          <w:sz w:val="22"/>
          <w:szCs w:val="22"/>
        </w:rPr>
        <w:t>Textauszügen</w:t>
      </w:r>
      <w:proofErr w:type="spellEnd"/>
      <w:r w:rsidRPr="00021742">
        <w:rPr>
          <w:rFonts w:ascii="Arial" w:hAnsi="Arial" w:cs="Arial"/>
          <w:sz w:val="22"/>
          <w:szCs w:val="22"/>
        </w:rPr>
        <w:t xml:space="preserve"> erschließen müssen. Zudem sind die vorgegebenen Textsorten relativ trennscharf und als den </w:t>
      </w:r>
      <w:r>
        <w:rPr>
          <w:rFonts w:ascii="Arial" w:hAnsi="Arial" w:cs="Arial"/>
          <w:sz w:val="22"/>
          <w:szCs w:val="22"/>
        </w:rPr>
        <w:t>Schülerinnen</w:t>
      </w:r>
      <w:r w:rsidR="00E3023B">
        <w:rPr>
          <w:rFonts w:ascii="Arial" w:hAnsi="Arial" w:cs="Arial"/>
          <w:sz w:val="22"/>
          <w:szCs w:val="22"/>
        </w:rPr>
        <w:t xml:space="preserve"> und Schülern</w:t>
      </w:r>
      <w:r w:rsidRPr="00021742">
        <w:rPr>
          <w:rFonts w:ascii="Arial" w:hAnsi="Arial" w:cs="Arial"/>
          <w:sz w:val="22"/>
          <w:szCs w:val="22"/>
        </w:rPr>
        <w:t xml:space="preserve"> bekannt vorauszusetzen.</w:t>
      </w:r>
      <w:r>
        <w:rPr>
          <w:rFonts w:ascii="ArialMT" w:hAnsi="ArialMT"/>
          <w:sz w:val="22"/>
          <w:szCs w:val="22"/>
        </w:rPr>
        <w:t xml:space="preserve"> </w:t>
      </w:r>
    </w:p>
    <w:p w14:paraId="00BB2312" w14:textId="77777777" w:rsidR="00242B35" w:rsidRDefault="00242B35" w:rsidP="00DF5803">
      <w:pPr>
        <w:pStyle w:val="IQBdidKommHead"/>
        <w:spacing w:before="240" w:after="120"/>
        <w:rPr>
          <w:rFonts w:ascii="Arial" w:hAnsi="Arial" w:cs="Arial"/>
          <w:sz w:val="24"/>
        </w:rPr>
      </w:pPr>
    </w:p>
    <w:p w14:paraId="263D2290" w14:textId="77777777" w:rsidR="00DF5803" w:rsidRPr="00021742" w:rsidRDefault="00DF5803" w:rsidP="00DF5803">
      <w:pPr>
        <w:pStyle w:val="IQBdidKommHead"/>
        <w:spacing w:before="240" w:after="120"/>
        <w:rPr>
          <w:rFonts w:ascii="Arial" w:hAnsi="Arial" w:cs="Arial"/>
          <w:sz w:val="24"/>
        </w:rPr>
      </w:pPr>
      <w:r w:rsidRPr="00021742">
        <w:rPr>
          <w:rFonts w:ascii="Arial" w:hAnsi="Arial" w:cs="Arial"/>
          <w:sz w:val="24"/>
        </w:rPr>
        <w:t>Anregungen für den Unterricht</w:t>
      </w:r>
    </w:p>
    <w:p w14:paraId="1263AA8F" w14:textId="77777777" w:rsidR="00DF5803" w:rsidRPr="00021742" w:rsidRDefault="00DF5803" w:rsidP="00DF5803">
      <w:pPr>
        <w:pStyle w:val="IQBdidKommman"/>
        <w:jc w:val="both"/>
        <w:rPr>
          <w:rFonts w:ascii="Arial" w:hAnsi="Arial" w:cs="Arial"/>
          <w:color w:val="auto"/>
          <w:sz w:val="22"/>
          <w:szCs w:val="22"/>
        </w:rPr>
      </w:pPr>
      <w:r w:rsidRPr="00021742">
        <w:rPr>
          <w:rFonts w:ascii="Arial" w:hAnsi="Arial" w:cs="Arial"/>
          <w:color w:val="auto"/>
          <w:sz w:val="22"/>
          <w:szCs w:val="22"/>
        </w:rPr>
        <w:t xml:space="preserve">Für die Anschlussarbeit im Unterricht bietet die Aufgabe zwei Anknüpfungspunkte: Zum einen kann das </w:t>
      </w:r>
      <w:r w:rsidRPr="00021742">
        <w:rPr>
          <w:rFonts w:ascii="Arial" w:hAnsi="Arial" w:cs="Arial"/>
          <w:b/>
          <w:bCs/>
          <w:color w:val="auto"/>
          <w:sz w:val="22"/>
          <w:szCs w:val="22"/>
        </w:rPr>
        <w:t>Textsortenwissen</w:t>
      </w:r>
      <w:r w:rsidRPr="00021742">
        <w:rPr>
          <w:rFonts w:ascii="Arial" w:hAnsi="Arial" w:cs="Arial"/>
          <w:color w:val="auto"/>
          <w:sz w:val="22"/>
          <w:szCs w:val="22"/>
        </w:rPr>
        <w:t xml:space="preserve"> unterstützt werden, zum anderen kann die Unterscheidung zwischen </w:t>
      </w:r>
      <w:r w:rsidRPr="00021742">
        <w:rPr>
          <w:rFonts w:ascii="Arial" w:hAnsi="Arial" w:cs="Arial"/>
          <w:b/>
          <w:bCs/>
          <w:color w:val="auto"/>
          <w:sz w:val="22"/>
          <w:szCs w:val="22"/>
        </w:rPr>
        <w:t>Information und Wertung</w:t>
      </w:r>
      <w:r w:rsidRPr="00021742">
        <w:rPr>
          <w:rFonts w:ascii="Arial" w:hAnsi="Arial" w:cs="Arial"/>
          <w:color w:val="auto"/>
          <w:sz w:val="22"/>
          <w:szCs w:val="22"/>
        </w:rPr>
        <w:t xml:space="preserve"> in den Blick genommen werden.</w:t>
      </w:r>
    </w:p>
    <w:p w14:paraId="1492F06E" w14:textId="77777777" w:rsidR="00DF5803" w:rsidRPr="00021742" w:rsidRDefault="00DF5803" w:rsidP="00DF5803">
      <w:pPr>
        <w:pStyle w:val="IQBdidKommman"/>
        <w:rPr>
          <w:rFonts w:ascii="Arial" w:hAnsi="Arial" w:cs="Arial"/>
          <w:color w:val="auto"/>
          <w:sz w:val="22"/>
          <w:szCs w:val="22"/>
        </w:rPr>
      </w:pPr>
    </w:p>
    <w:p w14:paraId="641E57D4" w14:textId="77777777" w:rsidR="00DF5803" w:rsidRPr="00021742" w:rsidRDefault="00DF5803" w:rsidP="00DF5803">
      <w:pPr>
        <w:pStyle w:val="IQBdidKommman"/>
        <w:rPr>
          <w:rFonts w:ascii="Arial" w:hAnsi="Arial" w:cs="Arial"/>
          <w:color w:val="auto"/>
          <w:sz w:val="22"/>
          <w:szCs w:val="22"/>
        </w:rPr>
      </w:pPr>
    </w:p>
    <w:p w14:paraId="7B1C5A7C" w14:textId="77777777" w:rsidR="00DF5803" w:rsidRPr="00021742" w:rsidRDefault="00DF5803" w:rsidP="00DF5803">
      <w:pPr>
        <w:pStyle w:val="IQBdidKommman"/>
        <w:numPr>
          <w:ilvl w:val="0"/>
          <w:numId w:val="12"/>
        </w:numPr>
        <w:rPr>
          <w:rFonts w:ascii="Arial" w:hAnsi="Arial" w:cs="Arial"/>
          <w:color w:val="auto"/>
          <w:sz w:val="22"/>
          <w:szCs w:val="22"/>
        </w:rPr>
      </w:pPr>
      <w:r w:rsidRPr="00021742">
        <w:rPr>
          <w:rFonts w:ascii="Arial" w:hAnsi="Arial" w:cs="Arial"/>
          <w:color w:val="auto"/>
          <w:sz w:val="22"/>
          <w:szCs w:val="22"/>
        </w:rPr>
        <w:t>Textsortenwissen unterstützen</w:t>
      </w:r>
    </w:p>
    <w:p w14:paraId="09C82FF3" w14:textId="77777777" w:rsidR="00DF5803" w:rsidRPr="00021742" w:rsidRDefault="00DF5803" w:rsidP="00DF5803">
      <w:pPr>
        <w:pStyle w:val="StandardWeb"/>
        <w:rPr>
          <w:rFonts w:ascii="Arial" w:hAnsi="Arial" w:cs="Arial"/>
          <w:sz w:val="22"/>
          <w:szCs w:val="22"/>
        </w:rPr>
      </w:pPr>
      <w:r w:rsidRPr="00021742">
        <w:rPr>
          <w:rFonts w:ascii="Arial" w:hAnsi="Arial" w:cs="Arial"/>
          <w:sz w:val="22"/>
          <w:szCs w:val="22"/>
        </w:rPr>
        <w:t>Die wesentlichen Unterscheidungen, die Leserinnen und Leser eines Textes treffen müssen, sind grundsätzlich folgende:</w:t>
      </w:r>
    </w:p>
    <w:p w14:paraId="5FE43C24" w14:textId="77777777" w:rsidR="00DF5803" w:rsidRPr="00021742" w:rsidRDefault="00DF5803" w:rsidP="00DF5803">
      <w:pPr>
        <w:pStyle w:val="StandardWeb"/>
        <w:numPr>
          <w:ilvl w:val="0"/>
          <w:numId w:val="10"/>
        </w:numPr>
        <w:rPr>
          <w:rFonts w:ascii="Arial" w:hAnsi="Arial" w:cs="Arial"/>
          <w:sz w:val="22"/>
          <w:szCs w:val="22"/>
        </w:rPr>
      </w:pPr>
      <w:r w:rsidRPr="00021742">
        <w:rPr>
          <w:rFonts w:ascii="Arial" w:hAnsi="Arial" w:cs="Arial"/>
          <w:sz w:val="22"/>
          <w:szCs w:val="22"/>
        </w:rPr>
        <w:t xml:space="preserve">der </w:t>
      </w:r>
      <w:r w:rsidRPr="00021742">
        <w:rPr>
          <w:rFonts w:ascii="Arial" w:hAnsi="Arial" w:cs="Arial"/>
          <w:b/>
          <w:bCs/>
          <w:sz w:val="22"/>
          <w:szCs w:val="22"/>
        </w:rPr>
        <w:t xml:space="preserve">Geltungsanspruch </w:t>
      </w:r>
      <w:r w:rsidRPr="00021742">
        <w:rPr>
          <w:rFonts w:ascii="Arial" w:hAnsi="Arial" w:cs="Arial"/>
          <w:sz w:val="22"/>
          <w:szCs w:val="22"/>
        </w:rPr>
        <w:t xml:space="preserve">(fiktional oder faktual), </w:t>
      </w:r>
    </w:p>
    <w:p w14:paraId="51E41A20" w14:textId="5FA3BE7D" w:rsidR="00DF5803" w:rsidRPr="00021742" w:rsidRDefault="00DF5803" w:rsidP="00DF5803">
      <w:pPr>
        <w:pStyle w:val="StandardWeb"/>
        <w:numPr>
          <w:ilvl w:val="0"/>
          <w:numId w:val="10"/>
        </w:numPr>
        <w:rPr>
          <w:rFonts w:ascii="Arial" w:hAnsi="Arial" w:cs="Arial"/>
          <w:sz w:val="22"/>
          <w:szCs w:val="22"/>
        </w:rPr>
      </w:pPr>
      <w:r w:rsidRPr="00021742">
        <w:rPr>
          <w:rFonts w:ascii="Arial" w:hAnsi="Arial" w:cs="Arial"/>
          <w:sz w:val="22"/>
          <w:szCs w:val="22"/>
        </w:rPr>
        <w:t xml:space="preserve">der </w:t>
      </w:r>
      <w:r w:rsidRPr="00021742">
        <w:rPr>
          <w:rFonts w:ascii="Arial" w:hAnsi="Arial" w:cs="Arial"/>
          <w:b/>
          <w:bCs/>
          <w:sz w:val="22"/>
          <w:szCs w:val="22"/>
        </w:rPr>
        <w:t xml:space="preserve">Standpunkt </w:t>
      </w:r>
      <w:r w:rsidR="00B32434" w:rsidRPr="00021742">
        <w:rPr>
          <w:rFonts w:ascii="Arial" w:hAnsi="Arial" w:cs="Arial"/>
          <w:b/>
          <w:bCs/>
          <w:sz w:val="22"/>
          <w:szCs w:val="22"/>
        </w:rPr>
        <w:t xml:space="preserve">der Autorin / </w:t>
      </w:r>
      <w:proofErr w:type="gramStart"/>
      <w:r w:rsidRPr="00021742">
        <w:rPr>
          <w:rFonts w:ascii="Arial" w:hAnsi="Arial" w:cs="Arial"/>
          <w:b/>
          <w:bCs/>
          <w:sz w:val="22"/>
          <w:szCs w:val="22"/>
        </w:rPr>
        <w:t>des Autoren</w:t>
      </w:r>
      <w:proofErr w:type="gramEnd"/>
      <w:r w:rsidRPr="00021742">
        <w:rPr>
          <w:rFonts w:ascii="Arial" w:hAnsi="Arial" w:cs="Arial"/>
          <w:b/>
          <w:bCs/>
          <w:sz w:val="22"/>
          <w:szCs w:val="22"/>
        </w:rPr>
        <w:t xml:space="preserve"> </w:t>
      </w:r>
      <w:r w:rsidRPr="00021742">
        <w:rPr>
          <w:rFonts w:ascii="Arial" w:hAnsi="Arial" w:cs="Arial"/>
          <w:sz w:val="22"/>
          <w:szCs w:val="22"/>
        </w:rPr>
        <w:t>(dies spielt im Wesentlichen nur bei Sachtexten eine Rolle),</w:t>
      </w:r>
    </w:p>
    <w:p w14:paraId="36CB30CA" w14:textId="77777777" w:rsidR="00DF5803" w:rsidRPr="00021742" w:rsidRDefault="00DF5803" w:rsidP="00DF5803">
      <w:pPr>
        <w:pStyle w:val="StandardWeb"/>
        <w:numPr>
          <w:ilvl w:val="0"/>
          <w:numId w:val="10"/>
        </w:numPr>
        <w:rPr>
          <w:rFonts w:ascii="Arial" w:hAnsi="Arial" w:cs="Arial"/>
          <w:b/>
          <w:bCs/>
          <w:sz w:val="22"/>
          <w:szCs w:val="22"/>
        </w:rPr>
      </w:pPr>
      <w:r w:rsidRPr="00021742">
        <w:rPr>
          <w:rFonts w:ascii="Arial" w:hAnsi="Arial" w:cs="Arial"/>
          <w:sz w:val="22"/>
          <w:szCs w:val="22"/>
        </w:rPr>
        <w:t xml:space="preserve">die </w:t>
      </w:r>
      <w:r w:rsidRPr="00021742">
        <w:rPr>
          <w:rFonts w:ascii="Arial" w:hAnsi="Arial" w:cs="Arial"/>
          <w:b/>
          <w:bCs/>
          <w:sz w:val="22"/>
          <w:szCs w:val="22"/>
        </w:rPr>
        <w:t xml:space="preserve">Textfunktion </w:t>
      </w:r>
      <w:r w:rsidRPr="00021742">
        <w:rPr>
          <w:rFonts w:ascii="Arial" w:hAnsi="Arial" w:cs="Arial"/>
          <w:sz w:val="22"/>
          <w:szCs w:val="22"/>
        </w:rPr>
        <w:t>bzw.</w:t>
      </w:r>
      <w:r w:rsidRPr="00021742">
        <w:rPr>
          <w:rFonts w:ascii="Arial" w:hAnsi="Arial" w:cs="Arial"/>
          <w:b/>
          <w:bCs/>
          <w:sz w:val="22"/>
          <w:szCs w:val="22"/>
        </w:rPr>
        <w:t xml:space="preserve"> Textintention </w:t>
      </w:r>
    </w:p>
    <w:p w14:paraId="2C1B9631" w14:textId="77777777" w:rsidR="00DF5803" w:rsidRDefault="00DF5803" w:rsidP="00DF5803">
      <w:pPr>
        <w:pStyle w:val="Kommentartext"/>
        <w:jc w:val="both"/>
        <w:rPr>
          <w:rFonts w:ascii="Arial" w:hAnsi="Arial" w:cs="Arial"/>
          <w:sz w:val="22"/>
          <w:szCs w:val="22"/>
        </w:rPr>
      </w:pPr>
      <w:r w:rsidRPr="00021742">
        <w:rPr>
          <w:rFonts w:ascii="Arial" w:hAnsi="Arial" w:cs="Arial"/>
          <w:sz w:val="22"/>
          <w:szCs w:val="22"/>
        </w:rPr>
        <w:t xml:space="preserve">Um den Geltungsanspruch der Texte zu erkennen, ist es wichtig, im Unterricht mit den </w:t>
      </w:r>
      <w:r>
        <w:rPr>
          <w:rFonts w:ascii="Arial" w:hAnsi="Arial" w:cs="Arial"/>
          <w:sz w:val="22"/>
          <w:szCs w:val="22"/>
        </w:rPr>
        <w:t>Schülerinnen</w:t>
      </w:r>
      <w:r w:rsidR="00E3023B">
        <w:rPr>
          <w:rFonts w:ascii="Arial" w:hAnsi="Arial" w:cs="Arial"/>
          <w:sz w:val="22"/>
          <w:szCs w:val="22"/>
        </w:rPr>
        <w:t xml:space="preserve"> und Schülern</w:t>
      </w:r>
      <w:r w:rsidRPr="00021742">
        <w:rPr>
          <w:rFonts w:ascii="Arial" w:hAnsi="Arial" w:cs="Arial"/>
          <w:sz w:val="22"/>
          <w:szCs w:val="22"/>
        </w:rPr>
        <w:t xml:space="preserve"> Signale für </w:t>
      </w:r>
      <w:proofErr w:type="spellStart"/>
      <w:r w:rsidRPr="00021742">
        <w:rPr>
          <w:rFonts w:ascii="Arial" w:hAnsi="Arial" w:cs="Arial"/>
          <w:sz w:val="22"/>
          <w:szCs w:val="22"/>
        </w:rPr>
        <w:t>Faktualität</w:t>
      </w:r>
      <w:proofErr w:type="spellEnd"/>
      <w:r w:rsidRPr="00021742">
        <w:rPr>
          <w:rFonts w:ascii="Arial" w:hAnsi="Arial" w:cs="Arial"/>
          <w:sz w:val="22"/>
          <w:szCs w:val="22"/>
        </w:rPr>
        <w:t xml:space="preserve"> (Fachsprache, Quellennachweise, Aktualität, usw.) und Fiktionalität (erdachte Figuren und Handlungen, Erzähltechnik wie Darstellung der inneren Handlung, dramaturgische Konventionen usw.) zu diskutieren, bzw. zunächst zu sammeln (etwa anhand dieser Aufgabe) und dann zu zwei oder drei anderen Texten zu testen, die nicht ganz eindeutig zu sein scheinen, etwa Erzähltexte, die mit konkreten Ortsangaben beginnen, sich durch die Erzähltechnik aber rasch als fiktionale Texte erkennen lasse,( </w:t>
      </w:r>
      <w:r>
        <w:rPr>
          <w:rFonts w:ascii="Arial" w:hAnsi="Arial" w:cs="Arial"/>
          <w:sz w:val="22"/>
          <w:szCs w:val="22"/>
        </w:rPr>
        <w:t>z. B.</w:t>
      </w:r>
      <w:r w:rsidRPr="00021742">
        <w:rPr>
          <w:rFonts w:ascii="Arial" w:hAnsi="Arial" w:cs="Arial"/>
          <w:sz w:val="22"/>
          <w:szCs w:val="22"/>
        </w:rPr>
        <w:t xml:space="preserve"> ein Auszug aus „</w:t>
      </w:r>
      <w:r w:rsidRPr="00021742">
        <w:rPr>
          <w:rFonts w:ascii="Arial" w:hAnsi="Arial" w:cs="Arial"/>
          <w:i/>
          <w:iCs/>
          <w:sz w:val="22"/>
          <w:szCs w:val="22"/>
        </w:rPr>
        <w:t xml:space="preserve">Das Haus in der Dorotheenstraße </w:t>
      </w:r>
      <w:r w:rsidRPr="00021742">
        <w:rPr>
          <w:rFonts w:ascii="Arial" w:hAnsi="Arial" w:cs="Arial"/>
          <w:sz w:val="22"/>
          <w:szCs w:val="22"/>
        </w:rPr>
        <w:t>von Hartmut Lange, 2013, Kapitel 3), dem ein selbstverfasster faktualer Text mit Angaben über den Londoner Flughafen Heathrow gegenübergestellt werden könnte (</w:t>
      </w:r>
      <w:r>
        <w:rPr>
          <w:rFonts w:ascii="Arial" w:hAnsi="Arial" w:cs="Arial"/>
          <w:sz w:val="22"/>
          <w:szCs w:val="22"/>
        </w:rPr>
        <w:t>z. B.</w:t>
      </w:r>
      <w:r w:rsidRPr="00021742">
        <w:rPr>
          <w:rFonts w:ascii="Arial" w:hAnsi="Arial" w:cs="Arial"/>
          <w:sz w:val="22"/>
          <w:szCs w:val="22"/>
        </w:rPr>
        <w:t xml:space="preserve"> Hinweise zum Verhalten Flugreisender beim Umsteigen von einem Flugzeug ins nächste):</w:t>
      </w:r>
    </w:p>
    <w:p w14:paraId="395DA35A" w14:textId="77777777" w:rsidR="00DF5803" w:rsidRPr="00021742" w:rsidRDefault="00DF5803" w:rsidP="00DF5803">
      <w:pPr>
        <w:pStyle w:val="Kommentartext"/>
        <w:jc w:val="both"/>
        <w:rPr>
          <w:rFonts w:ascii="Arial" w:hAnsi="Arial" w:cs="Arial"/>
          <w:sz w:val="22"/>
          <w:szCs w:val="22"/>
        </w:rPr>
      </w:pPr>
    </w:p>
    <w:p w14:paraId="58508D75" w14:textId="77777777" w:rsidR="00DF5803" w:rsidRPr="00DD4F36" w:rsidRDefault="00DF5803" w:rsidP="00DF5803">
      <w:pPr>
        <w:pStyle w:val="IQBdidKommman"/>
        <w:jc w:val="both"/>
        <w:rPr>
          <w:rFonts w:ascii="Arial" w:hAnsi="Arial" w:cs="Arial"/>
          <w:color w:val="auto"/>
          <w:sz w:val="22"/>
          <w:szCs w:val="22"/>
        </w:rPr>
      </w:pPr>
      <w:r w:rsidRPr="00021742">
        <w:rPr>
          <w:rFonts w:ascii="Arial" w:hAnsi="Arial" w:cs="Arial"/>
          <w:color w:val="auto"/>
          <w:sz w:val="22"/>
          <w:szCs w:val="22"/>
        </w:rPr>
        <w:t>„</w:t>
      </w:r>
      <w:r w:rsidRPr="00021742">
        <w:rPr>
          <w:rFonts w:ascii="Arial" w:hAnsi="Arial" w:cs="Arial"/>
          <w:i/>
          <w:iCs/>
          <w:color w:val="auto"/>
          <w:sz w:val="22"/>
          <w:szCs w:val="22"/>
        </w:rPr>
        <w:t xml:space="preserve">Der Londoner Flughafen Heathrow ist an Unübersichtlichkeit nicht zu übertreffen. Kaum vorstellbar die Anzahl der An- und Abflüge, die er täglich zu bewältigen hat, und immer wirken die breiten Hallen, die kein Ende zu nehmen scheinen, hoffnungslos überfüllt. Klausen starrte auf die Anzeigetafel, auf der die Ankunft der Berlinflüge zu lesen war, und er hatte noch eine Dreiviertelstunde Zeit, dann musste er am richtigen Ausgang stehen, um Xenia nicht zu </w:t>
      </w:r>
      <w:r w:rsidRPr="00DD4F36">
        <w:rPr>
          <w:rFonts w:ascii="Arial" w:hAnsi="Arial" w:cs="Arial"/>
          <w:i/>
          <w:iCs/>
          <w:color w:val="auto"/>
          <w:sz w:val="22"/>
          <w:szCs w:val="22"/>
        </w:rPr>
        <w:t>verfehlen.“</w:t>
      </w:r>
    </w:p>
    <w:p w14:paraId="254FB293" w14:textId="77777777" w:rsidR="00DF5803" w:rsidRPr="00DD4F36" w:rsidRDefault="00DF5803" w:rsidP="00DF5803">
      <w:pPr>
        <w:pStyle w:val="IQBdidKommman"/>
        <w:jc w:val="both"/>
        <w:rPr>
          <w:rFonts w:ascii="Arial" w:hAnsi="Arial" w:cs="Arial"/>
          <w:color w:val="auto"/>
          <w:sz w:val="22"/>
          <w:szCs w:val="22"/>
        </w:rPr>
      </w:pPr>
      <w:r w:rsidRPr="00DD4F36">
        <w:rPr>
          <w:rFonts w:ascii="Arial" w:hAnsi="Arial" w:cs="Arial"/>
          <w:color w:val="auto"/>
          <w:sz w:val="22"/>
          <w:szCs w:val="22"/>
        </w:rPr>
        <w:t>(vgl. Lange</w:t>
      </w:r>
      <w:r w:rsidR="00E3023B">
        <w:rPr>
          <w:rFonts w:ascii="Arial" w:hAnsi="Arial" w:cs="Arial"/>
          <w:color w:val="auto"/>
          <w:sz w:val="22"/>
          <w:szCs w:val="22"/>
        </w:rPr>
        <w:t xml:space="preserve">, </w:t>
      </w:r>
      <w:r w:rsidRPr="00DD4F36">
        <w:rPr>
          <w:rFonts w:ascii="Arial" w:hAnsi="Arial" w:cs="Arial"/>
          <w:color w:val="auto"/>
          <w:sz w:val="22"/>
          <w:szCs w:val="22"/>
        </w:rPr>
        <w:t>2013, S. 81)</w:t>
      </w:r>
    </w:p>
    <w:p w14:paraId="7D82688C" w14:textId="77777777" w:rsidR="00DF5803" w:rsidRPr="00DD4F36" w:rsidRDefault="00DF5803" w:rsidP="00DF5803">
      <w:pPr>
        <w:pStyle w:val="IQBdidKommman"/>
        <w:jc w:val="both"/>
        <w:rPr>
          <w:rFonts w:ascii="Arial" w:hAnsi="Arial" w:cs="Arial"/>
          <w:color w:val="auto"/>
          <w:sz w:val="22"/>
          <w:szCs w:val="22"/>
        </w:rPr>
      </w:pPr>
    </w:p>
    <w:p w14:paraId="0EF1B714" w14:textId="77777777" w:rsidR="00DF5803" w:rsidRPr="009133E2" w:rsidRDefault="00DF5803" w:rsidP="00DF5803">
      <w:pPr>
        <w:pStyle w:val="IQBdidKommman"/>
        <w:jc w:val="both"/>
        <w:rPr>
          <w:rFonts w:ascii="TimesNewRomanPSMT" w:hAnsi="TimesNewRomanPSMT"/>
          <w:i/>
          <w:iCs/>
          <w:color w:val="auto"/>
          <w:sz w:val="24"/>
        </w:rPr>
      </w:pPr>
      <w:r w:rsidRPr="00021742">
        <w:rPr>
          <w:rFonts w:ascii="Arial" w:hAnsi="Arial" w:cs="Arial"/>
          <w:color w:val="auto"/>
          <w:sz w:val="22"/>
          <w:szCs w:val="22"/>
        </w:rPr>
        <w:t xml:space="preserve">Um sich einen groben Überblick über fiktionale Texte zu verschaffen, kann im Unterricht anhand dieses Schaubilds erst einmal eine grobe Zuordnung vorgenommen werden. Die Schilder können ausgeschnitten werden und von den </w:t>
      </w:r>
      <w:r>
        <w:rPr>
          <w:rFonts w:ascii="Arial" w:hAnsi="Arial" w:cs="Arial"/>
          <w:color w:val="auto"/>
          <w:sz w:val="22"/>
          <w:szCs w:val="22"/>
        </w:rPr>
        <w:t>Schülerinnen</w:t>
      </w:r>
      <w:r w:rsidR="00E3023B">
        <w:rPr>
          <w:rFonts w:ascii="Arial" w:hAnsi="Arial" w:cs="Arial"/>
          <w:color w:val="auto"/>
          <w:sz w:val="22"/>
          <w:szCs w:val="22"/>
        </w:rPr>
        <w:t xml:space="preserve"> und Schülern</w:t>
      </w:r>
      <w:r w:rsidRPr="00021742">
        <w:rPr>
          <w:rFonts w:ascii="Arial" w:hAnsi="Arial" w:cs="Arial"/>
          <w:color w:val="auto"/>
          <w:sz w:val="22"/>
          <w:szCs w:val="22"/>
        </w:rPr>
        <w:t xml:space="preserve"> dann selbst in das leere Schaubild eingeordnet werden. Dieses Schaubild kann im Unterricht erweitert und diskutiert werden („</w:t>
      </w:r>
      <w:r w:rsidRPr="00021742">
        <w:rPr>
          <w:rFonts w:ascii="Arial" w:hAnsi="Arial" w:cs="Arial"/>
          <w:i/>
          <w:iCs/>
          <w:color w:val="auto"/>
          <w:sz w:val="22"/>
          <w:szCs w:val="22"/>
        </w:rPr>
        <w:t>Ist die Anordnung sinnvoll?“ „Welche Kategorien fehlen“? Wie sähe so ein Schaubild für Sachtexte aus“?)</w:t>
      </w:r>
    </w:p>
    <w:p w14:paraId="6A092340" w14:textId="0F97A01A" w:rsidR="00DF5803" w:rsidRDefault="00DF5803" w:rsidP="00DF5803">
      <w:pPr>
        <w:pStyle w:val="IQBdidKommman"/>
      </w:pPr>
    </w:p>
    <w:p w14:paraId="7B9A35CC" w14:textId="77777777" w:rsidR="00DF5803" w:rsidRDefault="00DF5803" w:rsidP="00DF5803">
      <w:pPr>
        <w:pStyle w:val="IQBdidKommman"/>
      </w:pPr>
      <w:r w:rsidRPr="00444800">
        <w:rPr>
          <w:noProof/>
        </w:rPr>
        <w:lastRenderedPageBreak/>
        <w:drawing>
          <wp:inline distT="0" distB="0" distL="0" distR="0" wp14:anchorId="4225AD8E" wp14:editId="3A7FF1F5">
            <wp:extent cx="5759450" cy="7915910"/>
            <wp:effectExtent l="0" t="0" r="0" b="0"/>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7915910"/>
                    </a:xfrm>
                    <a:prstGeom prst="rect">
                      <a:avLst/>
                    </a:prstGeom>
                    <a:noFill/>
                    <a:ln>
                      <a:noFill/>
                    </a:ln>
                  </pic:spPr>
                </pic:pic>
              </a:graphicData>
            </a:graphic>
          </wp:inline>
        </w:drawing>
      </w:r>
    </w:p>
    <w:p w14:paraId="660ED45C" w14:textId="77777777" w:rsidR="00DF5803" w:rsidRDefault="00DF5803" w:rsidP="00DF5803">
      <w:pPr>
        <w:pStyle w:val="IQBdidKommman"/>
      </w:pPr>
    </w:p>
    <w:p w14:paraId="61F5B3FF" w14:textId="77777777" w:rsidR="00DF5803" w:rsidRDefault="00DF5803" w:rsidP="00DF5803">
      <w:pPr>
        <w:pStyle w:val="IQBdidKommman"/>
      </w:pPr>
    </w:p>
    <w:p w14:paraId="2A073107" w14:textId="77777777" w:rsidR="00DF5803" w:rsidRDefault="00DF5803" w:rsidP="00DF5803">
      <w:pPr>
        <w:pStyle w:val="IQBdidKommman"/>
      </w:pPr>
    </w:p>
    <w:p w14:paraId="70F0A8E4" w14:textId="069A05FA" w:rsidR="00DF5803" w:rsidRDefault="00DF5803" w:rsidP="00DF5803">
      <w:pPr>
        <w:pStyle w:val="IQBdidKommman"/>
      </w:pPr>
    </w:p>
    <w:p w14:paraId="5B8C1A61" w14:textId="39FECBDE" w:rsidR="00DF5803" w:rsidRDefault="00DF5803" w:rsidP="00DF5803">
      <w:pPr>
        <w:pStyle w:val="IQBdidKommman"/>
      </w:pPr>
    </w:p>
    <w:p w14:paraId="28DCD647" w14:textId="0634253A" w:rsidR="00DF5803" w:rsidRDefault="00DF5803" w:rsidP="00DF5803">
      <w:pPr>
        <w:pStyle w:val="IQBdidKommman"/>
      </w:pPr>
    </w:p>
    <w:p w14:paraId="3B152FDE" w14:textId="718E24ED" w:rsidR="00DF5803" w:rsidRDefault="00DF5803" w:rsidP="00DF5803">
      <w:pPr>
        <w:pStyle w:val="IQBdidKommman"/>
      </w:pPr>
    </w:p>
    <w:p w14:paraId="36DA3BD4" w14:textId="3A89C7F1" w:rsidR="00DF5803" w:rsidRDefault="00DF5803" w:rsidP="00DF5803">
      <w:pPr>
        <w:pStyle w:val="IQBdidKommman"/>
      </w:pPr>
    </w:p>
    <w:p w14:paraId="6D36083C" w14:textId="37065C10" w:rsidR="00DF5803" w:rsidRDefault="00DF5803" w:rsidP="00DF5803">
      <w:pPr>
        <w:pStyle w:val="IQBdidKommman"/>
      </w:pPr>
    </w:p>
    <w:p w14:paraId="4CE6C5EE" w14:textId="216E2FF2" w:rsidR="00DF5803" w:rsidRDefault="00E90CEA" w:rsidP="00DF5803">
      <w:pPr>
        <w:pStyle w:val="IQBdidKommman"/>
      </w:pPr>
      <w:r>
        <w:rPr>
          <w:noProof/>
        </w:rPr>
        <mc:AlternateContent>
          <mc:Choice Requires="wpg">
            <w:drawing>
              <wp:anchor distT="0" distB="0" distL="114300" distR="114300" simplePos="0" relativeHeight="251665408" behindDoc="0" locked="0" layoutInCell="1" allowOverlap="1" wp14:anchorId="280736A2" wp14:editId="4AD8ACDC">
                <wp:simplePos x="0" y="0"/>
                <wp:positionH relativeFrom="column">
                  <wp:posOffset>4445</wp:posOffset>
                </wp:positionH>
                <wp:positionV relativeFrom="paragraph">
                  <wp:posOffset>129540</wp:posOffset>
                </wp:positionV>
                <wp:extent cx="5743576" cy="9326245"/>
                <wp:effectExtent l="0" t="0" r="28575" b="27305"/>
                <wp:wrapNone/>
                <wp:docPr id="5" name="Gruppieren 5"/>
                <wp:cNvGraphicFramePr/>
                <a:graphic xmlns:a="http://schemas.openxmlformats.org/drawingml/2006/main">
                  <a:graphicData uri="http://schemas.microsoft.com/office/word/2010/wordprocessingGroup">
                    <wpg:wgp>
                      <wpg:cNvGrpSpPr/>
                      <wpg:grpSpPr>
                        <a:xfrm>
                          <a:off x="0" y="0"/>
                          <a:ext cx="5743576" cy="9326245"/>
                          <a:chOff x="0" y="0"/>
                          <a:chExt cx="5744186" cy="9326792"/>
                        </a:xfrm>
                      </wpg:grpSpPr>
                      <wps:wsp>
                        <wps:cNvPr id="6" name="Gerader Verbinder 6"/>
                        <wps:cNvCnPr/>
                        <wps:spPr>
                          <a:xfrm rot="16200000">
                            <a:off x="2062886" y="1836115"/>
                            <a:ext cx="432118" cy="3930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Rechteck 12"/>
                        <wps:cNvSpPr/>
                        <wps:spPr>
                          <a:xfrm rot="16200000">
                            <a:off x="2165299" y="1748332"/>
                            <a:ext cx="1079500" cy="451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uppieren 14"/>
                        <wpg:cNvGrpSpPr/>
                        <wpg:grpSpPr>
                          <a:xfrm>
                            <a:off x="0" y="0"/>
                            <a:ext cx="5744186" cy="9326792"/>
                            <a:chOff x="0" y="0"/>
                            <a:chExt cx="5744186" cy="9326792"/>
                          </a:xfrm>
                        </wpg:grpSpPr>
                        <wps:wsp>
                          <wps:cNvPr id="15" name="Rechteck 15"/>
                          <wps:cNvSpPr/>
                          <wps:spPr>
                            <a:xfrm rot="16200000">
                              <a:off x="-248717" y="7534656"/>
                              <a:ext cx="1216340" cy="5721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uppieren 16"/>
                          <wpg:cNvGrpSpPr/>
                          <wpg:grpSpPr>
                            <a:xfrm>
                              <a:off x="0" y="0"/>
                              <a:ext cx="5744186" cy="9326792"/>
                              <a:chOff x="0" y="0"/>
                              <a:chExt cx="5744186" cy="9326792"/>
                            </a:xfrm>
                          </wpg:grpSpPr>
                          <wpg:grpSp>
                            <wpg:cNvPr id="17" name="Gruppieren 17"/>
                            <wpg:cNvGrpSpPr/>
                            <wpg:grpSpPr>
                              <a:xfrm>
                                <a:off x="0" y="0"/>
                                <a:ext cx="5744186" cy="5412515"/>
                                <a:chOff x="0" y="0"/>
                                <a:chExt cx="5744186" cy="5412515"/>
                              </a:xfrm>
                            </wpg:grpSpPr>
                            <wps:wsp>
                              <wps:cNvPr id="18" name="Gerader Verbinder 18"/>
                              <wps:cNvCnPr/>
                              <wps:spPr>
                                <a:xfrm rot="16200000" flipH="1">
                                  <a:off x="870508" y="3774643"/>
                                  <a:ext cx="338140" cy="9382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 name="Gruppieren 19"/>
                              <wpg:cNvGrpSpPr/>
                              <wpg:grpSpPr>
                                <a:xfrm>
                                  <a:off x="0" y="0"/>
                                  <a:ext cx="5744186" cy="5412515"/>
                                  <a:chOff x="0" y="0"/>
                                  <a:chExt cx="5744186" cy="5412515"/>
                                </a:xfrm>
                              </wpg:grpSpPr>
                              <wps:wsp>
                                <wps:cNvPr id="20" name="Gerader Verbinder 20"/>
                                <wps:cNvCnPr/>
                                <wps:spPr>
                                  <a:xfrm rot="16200000" flipH="1">
                                    <a:off x="2874874" y="3906316"/>
                                    <a:ext cx="4447" cy="15811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1"/>
                                <wps:cNvCnPr/>
                                <wps:spPr>
                                  <a:xfrm flipV="1">
                                    <a:off x="4444618" y="4713433"/>
                                    <a:ext cx="720757" cy="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 name="Gruppieren 22"/>
                                <wpg:cNvGrpSpPr/>
                                <wpg:grpSpPr>
                                  <a:xfrm>
                                    <a:off x="0" y="0"/>
                                    <a:ext cx="5744186" cy="5412515"/>
                                    <a:chOff x="0" y="0"/>
                                    <a:chExt cx="5744186" cy="5412515"/>
                                  </a:xfrm>
                                </wpg:grpSpPr>
                                <wps:wsp>
                                  <wps:cNvPr id="23" name="Rechteck 23"/>
                                  <wps:cNvSpPr/>
                                  <wps:spPr>
                                    <a:xfrm rot="16200000">
                                      <a:off x="1254557" y="253522"/>
                                      <a:ext cx="1079500" cy="5724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pieren 24"/>
                                  <wpg:cNvGrpSpPr/>
                                  <wpg:grpSpPr>
                                    <a:xfrm>
                                      <a:off x="0" y="688777"/>
                                      <a:ext cx="2923401" cy="4284662"/>
                                      <a:chOff x="0" y="0"/>
                                      <a:chExt cx="2923401" cy="4284662"/>
                                    </a:xfrm>
                                  </wpg:grpSpPr>
                                  <wps:wsp>
                                    <wps:cNvPr id="25" name="Rechteck 25"/>
                                    <wps:cNvSpPr/>
                                    <wps:spPr>
                                      <a:xfrm rot="16200000">
                                        <a:off x="2157751" y="2613777"/>
                                        <a:ext cx="1079500" cy="451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eck 26"/>
                                    <wps:cNvSpPr/>
                                    <wps:spPr>
                                      <a:xfrm rot="16200000">
                                        <a:off x="1254323" y="3458684"/>
                                        <a:ext cx="1079500" cy="5724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Gerader Verbinder 27"/>
                                    <wps:cNvCnPr/>
                                    <wps:spPr>
                                      <a:xfrm rot="16200000">
                                        <a:off x="2165066" y="3023429"/>
                                        <a:ext cx="218758" cy="4032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rot="16200000" flipH="1">
                                        <a:off x="1993159" y="2222415"/>
                                        <a:ext cx="568961" cy="3914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rot="16200000">
                                        <a:off x="614243" y="2087084"/>
                                        <a:ext cx="845185" cy="9378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rot="16200000">
                                        <a:off x="-431830" y="806924"/>
                                        <a:ext cx="2747325" cy="11334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Rechteck 31"/>
                                    <wps:cNvSpPr/>
                                    <wps:spPr>
                                      <a:xfrm rot="16200000">
                                        <a:off x="1254323" y="1527471"/>
                                        <a:ext cx="1079500" cy="5724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ck 32"/>
                                    <wps:cNvSpPr/>
                                    <wps:spPr>
                                      <a:xfrm rot="16200000">
                                        <a:off x="-322102" y="3081951"/>
                                        <a:ext cx="1216340" cy="5721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pieren 33"/>
                                  <wpg:cNvGrpSpPr/>
                                  <wpg:grpSpPr>
                                    <a:xfrm>
                                      <a:off x="2926080" y="615625"/>
                                      <a:ext cx="2818106" cy="4796890"/>
                                      <a:chOff x="0" y="0"/>
                                      <a:chExt cx="2818106" cy="4796890"/>
                                    </a:xfrm>
                                  </wpg:grpSpPr>
                                  <wps:wsp>
                                    <wps:cNvPr id="34" name="Rechteck 34"/>
                                    <wps:cNvSpPr/>
                                    <wps:spPr>
                                      <a:xfrm rot="16200000">
                                        <a:off x="209520" y="3487806"/>
                                        <a:ext cx="1835621" cy="7825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rot="16200000">
                                        <a:off x="923525" y="1532859"/>
                                        <a:ext cx="883603" cy="524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Gerader Verbinder 36"/>
                                    <wps:cNvCnPr/>
                                    <wps:spPr>
                                      <a:xfrm rot="16200000" flipH="1">
                                        <a:off x="477297" y="1108578"/>
                                        <a:ext cx="143511" cy="10956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Gerader Verbinder 37"/>
                                    <wps:cNvCnPr/>
                                    <wps:spPr>
                                      <a:xfrm rot="16200000" flipH="1" flipV="1">
                                        <a:off x="330994" y="55188"/>
                                        <a:ext cx="443545" cy="11055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Gerader Verbinder 38"/>
                                    <wps:cNvCnPr/>
                                    <wps:spPr>
                                      <a:xfrm flipV="1">
                                        <a:off x="1518561" y="2585334"/>
                                        <a:ext cx="695264" cy="10816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Rechteck 39"/>
                                    <wps:cNvSpPr/>
                                    <wps:spPr>
                                      <a:xfrm rot="16200000">
                                        <a:off x="923525" y="179547"/>
                                        <a:ext cx="883603" cy="524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hteck 40"/>
                                    <wps:cNvSpPr/>
                                    <wps:spPr>
                                      <a:xfrm rot="16200000">
                                        <a:off x="1972306" y="2371205"/>
                                        <a:ext cx="1079500" cy="612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1" name="Rechteck 41"/>
                                <wps:cNvSpPr/>
                                <wps:spPr>
                                  <a:xfrm rot="16200000">
                                    <a:off x="4882058" y="4519812"/>
                                    <a:ext cx="1145417" cy="5788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2" name="Gruppieren 42"/>
                            <wpg:cNvGrpSpPr/>
                            <wpg:grpSpPr>
                              <a:xfrm>
                                <a:off x="1784908" y="4967021"/>
                                <a:ext cx="2880296" cy="4359771"/>
                                <a:chOff x="0" y="0"/>
                                <a:chExt cx="2880296" cy="4359771"/>
                              </a:xfrm>
                            </wpg:grpSpPr>
                            <wps:wsp>
                              <wps:cNvPr id="43" name="Rechteck 43"/>
                              <wps:cNvSpPr/>
                              <wps:spPr>
                                <a:xfrm rot="16200000">
                                  <a:off x="364160" y="2210791"/>
                                  <a:ext cx="1683068" cy="7115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Gerader Verbinder 44"/>
                              <wps:cNvCnPr/>
                              <wps:spPr>
                                <a:xfrm rot="16200000" flipH="1">
                                  <a:off x="-817245" y="817245"/>
                                  <a:ext cx="2479357" cy="844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 name="Gruppieren 45"/>
                              <wpg:cNvGrpSpPr/>
                              <wpg:grpSpPr>
                                <a:xfrm>
                                  <a:off x="1560195" y="648995"/>
                                  <a:ext cx="1320101" cy="3710776"/>
                                  <a:chOff x="0" y="0"/>
                                  <a:chExt cx="1320101" cy="3710776"/>
                                </a:xfrm>
                              </wpg:grpSpPr>
                              <wps:wsp>
                                <wps:cNvPr id="46" name="Rechteck 46"/>
                                <wps:cNvSpPr/>
                                <wps:spPr>
                                  <a:xfrm rot="16200000">
                                    <a:off x="606679" y="2997355"/>
                                    <a:ext cx="879793" cy="547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Gerader Verbinder 47"/>
                                <wps:cNvCnPr/>
                                <wps:spPr>
                                  <a:xfrm rot="16200000" flipH="1">
                                    <a:off x="101930" y="2470661"/>
                                    <a:ext cx="567370" cy="770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Rechteck 48"/>
                                <wps:cNvSpPr/>
                                <wps:spPr>
                                  <a:xfrm rot="16200000">
                                    <a:off x="599364" y="2053694"/>
                                    <a:ext cx="879793" cy="547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eck 49"/>
                                <wps:cNvSpPr/>
                                <wps:spPr>
                                  <a:xfrm rot="16200000">
                                    <a:off x="606679" y="166372"/>
                                    <a:ext cx="879793" cy="547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hteck 50"/>
                                <wps:cNvSpPr/>
                                <wps:spPr>
                                  <a:xfrm rot="16200000">
                                    <a:off x="599364" y="1110033"/>
                                    <a:ext cx="879793" cy="547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Gerader Verbinder 51"/>
                                <wps:cNvCnPr/>
                                <wps:spPr>
                                  <a:xfrm rot="16200000" flipH="1">
                                    <a:off x="365278" y="1753770"/>
                                    <a:ext cx="49530" cy="7639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Gerader Verbinder 52"/>
                                <wps:cNvCnPr/>
                                <wps:spPr>
                                  <a:xfrm rot="16200000">
                                    <a:off x="186055" y="1099060"/>
                                    <a:ext cx="398463" cy="7705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r Verbinder 53"/>
                                <wps:cNvCnPr/>
                                <wps:spPr>
                                  <a:xfrm rot="16200000">
                                    <a:off x="32436" y="491899"/>
                                    <a:ext cx="705803" cy="76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14:sizeRelH relativeFrom="margin">
                  <wp14:pctWidth>0</wp14:pctWidth>
                </wp14:sizeRelH>
              </wp:anchor>
            </w:drawing>
          </mc:Choice>
          <mc:Fallback>
            <w:pict>
              <v:group w14:anchorId="524EE6F9" id="Gruppieren 5" o:spid="_x0000_s1026" style="position:absolute;margin-left:.35pt;margin-top:10.2pt;width:452.25pt;height:734.35pt;z-index:251665408;mso-width-relative:margin" coordsize="57441,9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">
                <v:line id="Gerader Verbinder 6" o:spid="_x0000_s1027" style="position:absolute;rotation:-90;visibility:visible;mso-wrap-style:square" from="20628,18361" to="24950,2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" strokecolor="black [3213]" strokeweight="1.5pt">
                  <v:stroke joinstyle="miter"/>
                </v:line>
                <v:rect id="Rechteck 12" o:spid="_x0000_s1028" style="position:absolute;left:21652;top:17483;width:10795;height:45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" filled="f" strokecolor="black [3213]" strokeweight="1.5pt"/>
                <v:group id="Gruppieren 14" o:spid="_x0000_s1029" style="position:absolute;width:57441;height:93267" coordsize="57441,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eck 15" o:spid="_x0000_s1030" style="position:absolute;left:-2488;top:75346;width:12163;height:5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" filled="f" strokecolor="black [3213]" strokeweight="1.5pt"/>
                  <v:group id="Gruppieren 16" o:spid="_x0000_s1031" style="position:absolute;width:57441;height:93267" coordsize="57441,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ieren 17" o:spid="_x0000_s1032" style="position:absolute;width:57441;height:54125" coordsize="5744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Gerader Verbinder 18" o:spid="_x0000_s1033" style="position:absolute;rotation:90;flip:x;visibility:visible;mso-wrap-style:square" from="8704,37746" to="12086,4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" strokecolor="black [3213]" strokeweight="1.5pt">
                        <v:stroke joinstyle="miter"/>
                      </v:line>
                      <v:group id="Gruppieren 19" o:spid="_x0000_s1034" style="position:absolute;width:57441;height:54125" coordsize="5744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Gerader Verbinder 20" o:spid="_x0000_s1035" style="position:absolute;rotation:90;flip:x;visibility:visible;mso-wrap-style:square" from="28748,39063" to="28793,5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" strokecolor="black [3213]" strokeweight="1.5pt">
                          <v:stroke joinstyle="miter"/>
                        </v:line>
                        <v:line id="Gerader Verbinder 21" o:spid="_x0000_s1036" style="position:absolute;flip:y;visibility:visible;mso-wrap-style:square" from="44446,47134" to="51653,4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" strokecolor="black [3213]" strokeweight="1.5pt">
                          <v:stroke joinstyle="miter"/>
                        </v:line>
                        <v:group id="Gruppieren 22" o:spid="_x0000_s1037" style="position:absolute;width:57441;height:54125" coordsize="5744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eck 23" o:spid="_x0000_s1038" style="position:absolute;left:12545;top:2535;width:10795;height:5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" filled="f" strokecolor="black [3213]" strokeweight="1.5pt"/>
                          <v:group id="Gruppieren 24" o:spid="_x0000_s1039" style="position:absolute;top:6887;width:29234;height:42847" coordsize="29234,4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hteck 25" o:spid="_x0000_s1040" style="position:absolute;left:21577;top:26138;width:10795;height:45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" filled="f" strokecolor="black [3213]" strokeweight="1.5pt"/>
                            <v:rect id="Rechteck 26" o:spid="_x0000_s1041" style="position:absolute;left:12543;top:34586;width:10795;height:5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" filled="f" strokecolor="black [3213]" strokeweight="1.5pt"/>
                            <v:line id="Gerader Verbinder 27" o:spid="_x0000_s1042" style="position:absolute;rotation:-90;visibility:visible;mso-wrap-style:square" from="21650,30234" to="23838,3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" strokecolor="black [3213]" strokeweight="1.5pt">
                              <v:stroke joinstyle="miter"/>
                            </v:line>
                            <v:line id="Gerader Verbinder 28" o:spid="_x0000_s1043" style="position:absolute;rotation:90;flip:x;visibility:visible;mso-wrap-style:square" from="19931,22224" to="25621,2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" strokecolor="black [3213]" strokeweight="1.5pt">
                              <v:stroke joinstyle="miter"/>
                            </v:line>
                            <v:line id="Gerader Verbinder 29" o:spid="_x0000_s1044" style="position:absolute;rotation:-90;visibility:visible;mso-wrap-style:square" from="6142,20870" to="14594,3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" strokecolor="black [3213]" strokeweight="1.5pt">
                              <v:stroke joinstyle="miter"/>
                            </v:line>
                            <v:line id="Gerader Verbinder 30" o:spid="_x0000_s1045" style="position:absolute;rotation:-90;visibility:visible;mso-wrap-style:square" from="-4319,8069" to="23154,1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" strokecolor="black [3213]" strokeweight="1.5pt">
                              <v:stroke joinstyle="miter"/>
                            </v:line>
                            <v:rect id="Rechteck 31" o:spid="_x0000_s1046" style="position:absolute;left:12543;top:15274;width:10795;height:5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" filled="f" strokecolor="black [3213]" strokeweight="1.5pt"/>
                            <v:rect id="Rechteck 32" o:spid="_x0000_s1047" style="position:absolute;left:-3221;top:30819;width:12163;height:5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" filled="f" strokecolor="black [3213]" strokeweight="1.5pt"/>
                          </v:group>
                          <v:group id="Gruppieren 33" o:spid="_x0000_s1048" style="position:absolute;left:29260;top:6156;width:28181;height:47969" coordsize="28181,4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hteck 34" o:spid="_x0000_s1049" style="position:absolute;left:2095;top:34877;width:18356;height:78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" filled="f" strokecolor="black [3213]" strokeweight="1.5pt"/>
                            <v:rect id="Rechteck 35" o:spid="_x0000_s1050" style="position:absolute;left:9235;top:15328;width:8836;height:5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" filled="f" strokecolor="black [3213]" strokeweight="1.5pt"/>
                            <v:line id="Gerader Verbinder 36" o:spid="_x0000_s1051" style="position:absolute;rotation:90;flip:x;visibility:visible;mso-wrap-style:square" from="4772,11086" to="6207,2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" strokecolor="black [3213]" strokeweight="1.5pt">
                              <v:stroke joinstyle="miter"/>
                            </v:line>
                            <v:line id="Gerader Verbinder 37" o:spid="_x0000_s1052" style="position:absolute;rotation:-90;flip:x y;visibility:visible;mso-wrap-style:square" from="3310,551" to="7746,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" strokecolor="black [3213]" strokeweight="1.5pt">
                              <v:stroke joinstyle="miter"/>
                            </v:line>
                            <v:line id="Gerader Verbinder 38" o:spid="_x0000_s1053" style="position:absolute;flip:y;visibility:visible;mso-wrap-style:square" from="15185,25853" to="22138,3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" strokecolor="black [3213]" strokeweight="1.5pt">
                              <v:stroke joinstyle="miter"/>
                            </v:line>
                            <v:rect id="Rechteck 39" o:spid="_x0000_s1054" style="position:absolute;left:9235;top:1795;width:8836;height:5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" filled="f" strokecolor="black [3213]" strokeweight="1.5pt"/>
                            <v:rect id="Rechteck 40" o:spid="_x0000_s1055" style="position:absolute;left:19723;top:23712;width:10795;height:6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" filled="f" strokecolor="black [3213]" strokeweight="1.5pt"/>
                          </v:group>
                        </v:group>
                        <v:rect id="Rechteck 41" o:spid="_x0000_s1056" style="position:absolute;left:48820;top:45198;width:11454;height:5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" filled="f" strokecolor="black [3213]" strokeweight="1.5pt"/>
                      </v:group>
                    </v:group>
                    <v:group id="Gruppieren 42" o:spid="_x0000_s1057" style="position:absolute;left:17849;top:49670;width:28803;height:43597" coordsize="28802,4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hteck 43" o:spid="_x0000_s1058" style="position:absolute;left:3642;top:22107;width:16830;height:7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" filled="f" strokecolor="black [3213]" strokeweight="1.5pt"/>
                      <v:line id="Gerader Verbinder 44" o:spid="_x0000_s1059" style="position:absolute;rotation:90;flip:x;visibility:visible;mso-wrap-style:square" from="-8173,8173" to="16620,1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" strokecolor="black [3213]" strokeweight="1.5pt">
                        <v:stroke joinstyle="miter"/>
                      </v:line>
                      <v:group id="Gruppieren 45" o:spid="_x0000_s1060" style="position:absolute;left:15601;top:6489;width:13201;height:37108" coordsize="13201,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46" o:spid="_x0000_s1061" style="position:absolute;left:6067;top:29972;width:8798;height:54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" filled="f" strokecolor="black [3213]" strokeweight="1.5pt"/>
                        <v:line id="Gerader Verbinder 47" o:spid="_x0000_s1062" style="position:absolute;rotation:90;flip:x;visibility:visible;mso-wrap-style:square" from="1019,24706" to="6693,3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" strokecolor="black [3213]" strokeweight="1.5pt">
                          <v:stroke joinstyle="miter"/>
                        </v:line>
                        <v:rect id="Rechteck 48" o:spid="_x0000_s1063" style="position:absolute;left:5993;top:20537;width:8798;height:5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" filled="f" strokecolor="black [3213]" strokeweight="1.5pt"/>
                        <v:rect id="Rechteck 49" o:spid="_x0000_s1064" style="position:absolute;left:6067;top:1663;width:8797;height:54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" filled="f" strokecolor="black [3213]" strokeweight="1.5pt"/>
                        <v:rect id="Rechteck 50" o:spid="_x0000_s1065" style="position:absolute;left:5993;top:11100;width:8798;height:5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" filled="f" strokecolor="black [3213]" strokeweight="1.5pt"/>
                        <v:line id="Gerader Verbinder 51" o:spid="_x0000_s1066" style="position:absolute;rotation:90;flip:x;visibility:visible;mso-wrap-style:square" from="3652,17537" to="4147,2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" strokecolor="black [3213]" strokeweight="1.5pt">
                          <v:stroke joinstyle="miter"/>
                        </v:line>
                        <v:line id="Gerader Verbinder 52" o:spid="_x0000_s1067" style="position:absolute;rotation:-90;visibility:visible;mso-wrap-style:square" from="1861,10990" to="5845,1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" strokecolor="black [3213]" strokeweight="1.5pt">
                          <v:stroke joinstyle="miter"/>
                        </v:line>
                        <v:line id="Gerader Verbinder 53" o:spid="_x0000_s1068" style="position:absolute;rotation:-90;visibility:visible;mso-wrap-style:square" from="324,4919" to="7382,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" strokecolor="black [3213]" strokeweight="1.5pt">
                          <v:stroke joinstyle="miter"/>
                        </v:line>
                      </v:group>
                    </v:group>
                  </v:group>
                </v:group>
              </v:group>
            </w:pict>
          </mc:Fallback>
        </mc:AlternateContent>
      </w:r>
    </w:p>
    <w:p w14:paraId="4C441719" w14:textId="31944D82" w:rsidR="00DF5803" w:rsidRDefault="00DF5803" w:rsidP="00DF5803">
      <w:pPr>
        <w:rPr>
          <w:rFonts w:cs="Arial"/>
          <w:szCs w:val="22"/>
        </w:rPr>
      </w:pPr>
      <w:r>
        <w:rPr>
          <w:rFonts w:cs="Arial"/>
          <w:szCs w:val="22"/>
        </w:rPr>
        <w:br w:type="page"/>
      </w:r>
      <w:bookmarkStart w:id="0" w:name="_GoBack"/>
      <w:bookmarkEnd w:id="0"/>
    </w:p>
    <w:p w14:paraId="6B36F98A" w14:textId="77777777" w:rsidR="00DF5803" w:rsidRPr="00021742" w:rsidRDefault="00DF5803" w:rsidP="00DF5803">
      <w:pPr>
        <w:pStyle w:val="IQB-Standard"/>
        <w:spacing w:before="0" w:after="120"/>
        <w:rPr>
          <w:rFonts w:ascii="Arial" w:hAnsi="Arial" w:cs="Arial"/>
          <w:sz w:val="22"/>
          <w:szCs w:val="22"/>
        </w:rPr>
      </w:pPr>
      <w:r w:rsidRPr="00021742">
        <w:rPr>
          <w:rFonts w:ascii="Arial" w:hAnsi="Arial" w:cs="Arial"/>
          <w:sz w:val="22"/>
          <w:szCs w:val="22"/>
        </w:rPr>
        <w:lastRenderedPageBreak/>
        <w:t xml:space="preserve">Da den </w:t>
      </w:r>
      <w:r>
        <w:rPr>
          <w:rFonts w:ascii="Arial" w:hAnsi="Arial" w:cs="Arial"/>
          <w:sz w:val="22"/>
          <w:szCs w:val="22"/>
        </w:rPr>
        <w:t>Schülerinnen</w:t>
      </w:r>
      <w:r w:rsidR="00E3023B">
        <w:rPr>
          <w:rFonts w:ascii="Arial" w:hAnsi="Arial" w:cs="Arial"/>
          <w:sz w:val="22"/>
          <w:szCs w:val="22"/>
        </w:rPr>
        <w:t xml:space="preserve"> und Schülern</w:t>
      </w:r>
      <w:r w:rsidRPr="00021742">
        <w:rPr>
          <w:rFonts w:ascii="Arial" w:hAnsi="Arial" w:cs="Arial"/>
          <w:sz w:val="22"/>
          <w:szCs w:val="22"/>
        </w:rPr>
        <w:t xml:space="preserve"> bei der Erprobung die Zuordnung der Argumentation am schwersten fiel, bieten sich im Unterricht Übungen zu unterschiedlichen Textprozeduren an:</w:t>
      </w:r>
    </w:p>
    <w:p w14:paraId="37100CB5" w14:textId="77777777" w:rsidR="00DF5803" w:rsidRPr="00021742" w:rsidRDefault="00DF5803" w:rsidP="00DF5803">
      <w:pPr>
        <w:pStyle w:val="StandardWeb"/>
        <w:spacing w:before="0" w:beforeAutospacing="0" w:after="120" w:afterAutospacing="0"/>
        <w:jc w:val="both"/>
        <w:rPr>
          <w:rFonts w:ascii="Arial" w:hAnsi="Arial" w:cs="Arial"/>
          <w:sz w:val="22"/>
          <w:szCs w:val="22"/>
        </w:rPr>
      </w:pPr>
      <w:r w:rsidRPr="00021742">
        <w:rPr>
          <w:rFonts w:ascii="Arial" w:hAnsi="Arial" w:cs="Arial"/>
          <w:sz w:val="22"/>
          <w:szCs w:val="22"/>
        </w:rPr>
        <w:t xml:space="preserve">Texte lassen sich in </w:t>
      </w:r>
      <w:r w:rsidRPr="00021742">
        <w:rPr>
          <w:rFonts w:ascii="Arial" w:hAnsi="Arial" w:cs="Arial"/>
          <w:b/>
          <w:bCs/>
          <w:sz w:val="22"/>
          <w:szCs w:val="22"/>
        </w:rPr>
        <w:t>drei Ebenen</w:t>
      </w:r>
      <w:r w:rsidRPr="00021742">
        <w:rPr>
          <w:rFonts w:ascii="Arial" w:hAnsi="Arial" w:cs="Arial"/>
          <w:sz w:val="22"/>
          <w:szCs w:val="22"/>
        </w:rPr>
        <w:t xml:space="preserve"> unterteilen bzw. durch sie beschreiben:</w:t>
      </w:r>
    </w:p>
    <w:p w14:paraId="7DC4530B" w14:textId="77777777" w:rsidR="00DF5803" w:rsidRPr="00021742" w:rsidRDefault="00DF5803" w:rsidP="00DF5803">
      <w:pPr>
        <w:numPr>
          <w:ilvl w:val="0"/>
          <w:numId w:val="11"/>
        </w:numPr>
        <w:spacing w:before="0" w:after="120"/>
        <w:jc w:val="both"/>
        <w:rPr>
          <w:rFonts w:cs="Arial"/>
          <w:szCs w:val="22"/>
        </w:rPr>
      </w:pPr>
      <w:r w:rsidRPr="00021742">
        <w:rPr>
          <w:rFonts w:cs="Arial"/>
          <w:szCs w:val="22"/>
        </w:rPr>
        <w:t xml:space="preserve">die Ebene der Textsorte: Mit der </w:t>
      </w:r>
      <w:r w:rsidRPr="00021742">
        <w:rPr>
          <w:rFonts w:cs="Arial"/>
          <w:b/>
          <w:bCs/>
          <w:szCs w:val="22"/>
        </w:rPr>
        <w:t>Textsortenebene</w:t>
      </w:r>
      <w:r w:rsidRPr="00021742">
        <w:rPr>
          <w:rFonts w:cs="Arial"/>
          <w:szCs w:val="22"/>
        </w:rPr>
        <w:t xml:space="preserve"> ist die globale Textfunktion verknüpft, also Informationsfunktion, Appellfunktion, Kontaktfunktion, Obligationsfunktion und Deklarationsfunktion. Relevant für den Unterricht sind vor allem die. </w:t>
      </w:r>
      <w:r w:rsidRPr="00021742">
        <w:rPr>
          <w:rFonts w:cs="Arial"/>
          <w:b/>
          <w:bCs/>
          <w:szCs w:val="22"/>
        </w:rPr>
        <w:t xml:space="preserve">Informations-, Appell- </w:t>
      </w:r>
      <w:r w:rsidRPr="00021742">
        <w:rPr>
          <w:rFonts w:cs="Arial"/>
          <w:szCs w:val="22"/>
        </w:rPr>
        <w:t>und</w:t>
      </w:r>
      <w:r w:rsidRPr="00021742">
        <w:rPr>
          <w:rFonts w:cs="Arial"/>
          <w:b/>
          <w:bCs/>
          <w:szCs w:val="22"/>
        </w:rPr>
        <w:t xml:space="preserve"> Kontaktfunktion</w:t>
      </w:r>
      <w:r w:rsidRPr="00021742">
        <w:rPr>
          <w:rFonts w:cs="Arial"/>
          <w:szCs w:val="22"/>
        </w:rPr>
        <w:t>.</w:t>
      </w:r>
    </w:p>
    <w:p w14:paraId="6FB2BE49" w14:textId="77777777" w:rsidR="00DF5803" w:rsidRPr="00021742" w:rsidRDefault="00DF5803" w:rsidP="00DF5803">
      <w:pPr>
        <w:numPr>
          <w:ilvl w:val="0"/>
          <w:numId w:val="11"/>
        </w:numPr>
        <w:spacing w:before="0" w:after="120"/>
        <w:jc w:val="both"/>
        <w:rPr>
          <w:rFonts w:cs="Arial"/>
          <w:szCs w:val="22"/>
        </w:rPr>
      </w:pPr>
      <w:r w:rsidRPr="00021742">
        <w:rPr>
          <w:rFonts w:cs="Arial"/>
          <w:szCs w:val="22"/>
        </w:rPr>
        <w:t xml:space="preserve">die Ebene der </w:t>
      </w:r>
      <w:r w:rsidRPr="00021742">
        <w:rPr>
          <w:rFonts w:cs="Arial"/>
          <w:b/>
          <w:bCs/>
          <w:szCs w:val="22"/>
        </w:rPr>
        <w:t>Texthandlungstypen</w:t>
      </w:r>
      <w:r w:rsidRPr="00021742">
        <w:rPr>
          <w:rFonts w:cs="Arial"/>
          <w:szCs w:val="22"/>
        </w:rPr>
        <w:t>: Realisiert wird die globale Textfunktion durch Bausteine mittlerer Größe, die sogenannten Texthandlungstypen. Für das schulische Lernen sind v.a. folgende Texthandlungstypen wichtig: Erzählen, Beschreiben, Berichten, Erklären, Instruieren und Argumentieren. Dazu gehören auch als die dominant metatextuellen Texthandlungstypen auch Operatoren wie Darstellen, Interpretieren, Erörtern (vgl.</w:t>
      </w:r>
      <w:r w:rsidR="00270283">
        <w:rPr>
          <w:rFonts w:cs="Arial"/>
          <w:szCs w:val="22"/>
        </w:rPr>
        <w:t xml:space="preserve"> </w:t>
      </w:r>
      <w:proofErr w:type="spellStart"/>
      <w:r w:rsidRPr="00021742">
        <w:rPr>
          <w:rFonts w:cs="Arial"/>
          <w:szCs w:val="22"/>
        </w:rPr>
        <w:t>Feilke</w:t>
      </w:r>
      <w:proofErr w:type="spellEnd"/>
      <w:r w:rsidRPr="00021742">
        <w:rPr>
          <w:rFonts w:cs="Arial"/>
          <w:szCs w:val="22"/>
        </w:rPr>
        <w:t> </w:t>
      </w:r>
      <w:r w:rsidR="00270283">
        <w:rPr>
          <w:rFonts w:cs="Arial"/>
          <w:szCs w:val="22"/>
        </w:rPr>
        <w:t>&amp;</w:t>
      </w:r>
      <w:r w:rsidRPr="00021742">
        <w:rPr>
          <w:rFonts w:cs="Arial"/>
          <w:szCs w:val="22"/>
        </w:rPr>
        <w:t> </w:t>
      </w:r>
      <w:proofErr w:type="spellStart"/>
      <w:r w:rsidRPr="00021742">
        <w:rPr>
          <w:rFonts w:cs="Arial"/>
          <w:szCs w:val="22"/>
        </w:rPr>
        <w:t>Rezat</w:t>
      </w:r>
      <w:proofErr w:type="spellEnd"/>
      <w:r w:rsidR="00270283">
        <w:rPr>
          <w:rFonts w:cs="Arial"/>
          <w:szCs w:val="22"/>
        </w:rPr>
        <w:t>,</w:t>
      </w:r>
      <w:r w:rsidRPr="00021742">
        <w:rPr>
          <w:rFonts w:cs="Arial"/>
          <w:szCs w:val="22"/>
        </w:rPr>
        <w:t xml:space="preserve"> 2019).</w:t>
      </w:r>
    </w:p>
    <w:p w14:paraId="373AE8F0" w14:textId="77777777" w:rsidR="00DF5803" w:rsidRPr="00021742" w:rsidRDefault="00DF5803" w:rsidP="00DF5803">
      <w:pPr>
        <w:numPr>
          <w:ilvl w:val="0"/>
          <w:numId w:val="11"/>
        </w:numPr>
        <w:spacing w:before="0" w:after="120"/>
        <w:ind w:left="714" w:hanging="357"/>
        <w:jc w:val="both"/>
        <w:rPr>
          <w:rFonts w:cs="Arial"/>
          <w:szCs w:val="22"/>
        </w:rPr>
      </w:pPr>
      <w:r w:rsidRPr="00021742">
        <w:rPr>
          <w:rFonts w:cs="Arial"/>
          <w:szCs w:val="22"/>
        </w:rPr>
        <w:t xml:space="preserve">die </w:t>
      </w:r>
      <w:proofErr w:type="spellStart"/>
      <w:r w:rsidRPr="00021742">
        <w:rPr>
          <w:rFonts w:cs="Arial"/>
          <w:b/>
          <w:bCs/>
          <w:szCs w:val="22"/>
        </w:rPr>
        <w:t>Textprozedurenebene</w:t>
      </w:r>
      <w:proofErr w:type="spellEnd"/>
      <w:r w:rsidRPr="00021742">
        <w:rPr>
          <w:rFonts w:cs="Arial"/>
          <w:szCs w:val="22"/>
        </w:rPr>
        <w:t xml:space="preserve">: Beschrieben, berichtet, erzählt wird wiederum, indem entsprechende Textprozeduren des jeweiligen Texthandlungstyps ausgeführt werden, dies erfolgt durch die jeweiligen Prozedurausdrücke, </w:t>
      </w:r>
      <w:r>
        <w:rPr>
          <w:rFonts w:cs="Arial"/>
          <w:szCs w:val="22"/>
        </w:rPr>
        <w:t>z. B.</w:t>
      </w:r>
      <w:r w:rsidRPr="00021742">
        <w:rPr>
          <w:rFonts w:cs="Arial"/>
          <w:szCs w:val="22"/>
        </w:rPr>
        <w:t xml:space="preserve"> Formulierungen wie „Es war einmal...“ bei Märchen oder „Das brauchst du...“ bei Instruktionen.</w:t>
      </w:r>
    </w:p>
    <w:p w14:paraId="6A0700BF" w14:textId="77777777" w:rsidR="00DF5803" w:rsidRPr="00021742" w:rsidRDefault="00DF5803" w:rsidP="00DF5803">
      <w:pPr>
        <w:spacing w:after="120"/>
        <w:jc w:val="both"/>
        <w:rPr>
          <w:rFonts w:cs="Arial"/>
          <w:szCs w:val="22"/>
        </w:rPr>
      </w:pPr>
      <w:r w:rsidRPr="00021742">
        <w:rPr>
          <w:rFonts w:cs="Arial"/>
          <w:szCs w:val="22"/>
        </w:rPr>
        <w:t xml:space="preserve">Das Verhältnis der drei Ebenen ist hierarchisch: Eine Textsorte setzt sich aus einer begrenzten Zahl von Texthandlungstypen zusammen und ein Texthandlungstyp wiederum aus einer begrenzten Zahl von Textprozeduren. </w:t>
      </w:r>
    </w:p>
    <w:p w14:paraId="29B49D1E" w14:textId="77777777" w:rsidR="00DF5803" w:rsidRPr="00021742" w:rsidRDefault="00DF5803" w:rsidP="00DF5803">
      <w:pPr>
        <w:pStyle w:val="StandardWeb"/>
        <w:spacing w:before="0" w:beforeAutospacing="0" w:after="120" w:afterAutospacing="0"/>
        <w:jc w:val="both"/>
        <w:rPr>
          <w:rFonts w:ascii="Arial" w:hAnsi="Arial" w:cs="Arial"/>
          <w:b/>
          <w:bCs/>
          <w:sz w:val="22"/>
          <w:szCs w:val="22"/>
        </w:rPr>
      </w:pPr>
      <w:r w:rsidRPr="00021742">
        <w:rPr>
          <w:rFonts w:ascii="Arial" w:hAnsi="Arial" w:cs="Arial"/>
          <w:b/>
          <w:bCs/>
          <w:sz w:val="22"/>
          <w:szCs w:val="22"/>
        </w:rPr>
        <w:t>Wie kann man Textsortenwissen unterstützen?</w:t>
      </w:r>
    </w:p>
    <w:p w14:paraId="10FC59CC" w14:textId="77777777" w:rsidR="00DF5803" w:rsidRPr="00021742" w:rsidRDefault="00DF5803" w:rsidP="00DF5803">
      <w:pPr>
        <w:spacing w:after="120"/>
        <w:jc w:val="both"/>
        <w:rPr>
          <w:rFonts w:cs="Arial"/>
          <w:szCs w:val="22"/>
        </w:rPr>
      </w:pPr>
      <w:r w:rsidRPr="00021742">
        <w:rPr>
          <w:rFonts w:cs="Arial"/>
          <w:szCs w:val="22"/>
        </w:rPr>
        <w:t xml:space="preserve">Ein Zugang, Textsortenwissen zu unterstützen, kann darin bestehen, </w:t>
      </w:r>
      <w:r>
        <w:rPr>
          <w:rFonts w:cs="Arial"/>
          <w:szCs w:val="22"/>
        </w:rPr>
        <w:t>Schülerinnen</w:t>
      </w:r>
      <w:r w:rsidR="006C624D">
        <w:rPr>
          <w:rFonts w:cs="Arial"/>
          <w:szCs w:val="22"/>
        </w:rPr>
        <w:t xml:space="preserve"> und Schüler</w:t>
      </w:r>
      <w:r w:rsidRPr="00021742">
        <w:rPr>
          <w:rFonts w:cs="Arial"/>
          <w:szCs w:val="22"/>
        </w:rPr>
        <w:t xml:space="preserve"> für solche </w:t>
      </w:r>
      <w:r w:rsidRPr="00021742">
        <w:rPr>
          <w:rFonts w:cs="Arial"/>
          <w:b/>
          <w:bCs/>
          <w:szCs w:val="22"/>
        </w:rPr>
        <w:t>Textprozeduren</w:t>
      </w:r>
      <w:r w:rsidRPr="00021742">
        <w:rPr>
          <w:rFonts w:cs="Arial"/>
          <w:szCs w:val="22"/>
        </w:rPr>
        <w:t xml:space="preserve"> zu sensibilisieren, da sie sowohl bei faktualen als auch bei fiktionalen Texten Anwendung finden. Dabei ist es sinnvoll, auf der </w:t>
      </w:r>
      <w:proofErr w:type="spellStart"/>
      <w:r w:rsidRPr="00021742">
        <w:rPr>
          <w:rFonts w:cs="Arial"/>
          <w:szCs w:val="22"/>
        </w:rPr>
        <w:t>Textprozedurenebene</w:t>
      </w:r>
      <w:proofErr w:type="spellEnd"/>
      <w:r w:rsidRPr="00021742">
        <w:rPr>
          <w:rFonts w:cs="Arial"/>
          <w:szCs w:val="22"/>
        </w:rPr>
        <w:t xml:space="preserve"> zwischen sogenannten </w:t>
      </w:r>
      <w:r w:rsidRPr="00021742">
        <w:rPr>
          <w:rFonts w:cs="Arial"/>
          <w:b/>
          <w:bCs/>
          <w:szCs w:val="22"/>
        </w:rPr>
        <w:t>Basisprozeduren</w:t>
      </w:r>
      <w:r w:rsidRPr="00021742">
        <w:rPr>
          <w:rFonts w:cs="Arial"/>
          <w:szCs w:val="22"/>
        </w:rPr>
        <w:t xml:space="preserve"> und </w:t>
      </w:r>
      <w:r w:rsidRPr="00021742">
        <w:rPr>
          <w:rFonts w:cs="Arial"/>
          <w:b/>
          <w:bCs/>
          <w:szCs w:val="22"/>
        </w:rPr>
        <w:t>textsortenspezifischen Prozeduren</w:t>
      </w:r>
      <w:r w:rsidRPr="00021742">
        <w:rPr>
          <w:rFonts w:cs="Arial"/>
          <w:szCs w:val="22"/>
        </w:rPr>
        <w:t xml:space="preserve"> (vgl. </w:t>
      </w:r>
      <w:proofErr w:type="spellStart"/>
      <w:r w:rsidRPr="00021742">
        <w:rPr>
          <w:rFonts w:cs="Arial"/>
          <w:szCs w:val="22"/>
        </w:rPr>
        <w:t>Feilke</w:t>
      </w:r>
      <w:proofErr w:type="spellEnd"/>
      <w:r w:rsidR="00270283">
        <w:rPr>
          <w:rFonts w:cs="Arial"/>
          <w:szCs w:val="22"/>
        </w:rPr>
        <w:t xml:space="preserve"> &amp; </w:t>
      </w:r>
      <w:proofErr w:type="spellStart"/>
      <w:r w:rsidRPr="00021742">
        <w:rPr>
          <w:rFonts w:cs="Arial"/>
          <w:szCs w:val="22"/>
        </w:rPr>
        <w:t>Rezat</w:t>
      </w:r>
      <w:proofErr w:type="spellEnd"/>
      <w:r w:rsidR="00270283">
        <w:rPr>
          <w:rFonts w:cs="Arial"/>
          <w:szCs w:val="22"/>
        </w:rPr>
        <w:t>,</w:t>
      </w:r>
      <w:r>
        <w:rPr>
          <w:rFonts w:cs="Arial"/>
          <w:szCs w:val="22"/>
        </w:rPr>
        <w:t xml:space="preserve"> </w:t>
      </w:r>
      <w:r w:rsidRPr="00021742">
        <w:rPr>
          <w:rFonts w:cs="Arial"/>
          <w:szCs w:val="22"/>
        </w:rPr>
        <w:t xml:space="preserve">2018) zu unterscheiden. </w:t>
      </w:r>
    </w:p>
    <w:p w14:paraId="3C0DAF0B" w14:textId="77777777" w:rsidR="00DF5803" w:rsidRPr="00021742" w:rsidRDefault="00DF5803" w:rsidP="00DF5803">
      <w:pPr>
        <w:spacing w:after="120"/>
        <w:jc w:val="both"/>
        <w:rPr>
          <w:rFonts w:cs="Arial"/>
          <w:szCs w:val="22"/>
        </w:rPr>
      </w:pPr>
      <w:r w:rsidRPr="00021742">
        <w:rPr>
          <w:rFonts w:cs="Arial"/>
          <w:szCs w:val="22"/>
        </w:rPr>
        <w:t xml:space="preserve">Die Unterscheidung lässt sich gut am Beispiel narrativer Texte verdeutlichen: Erzählt wird in Form verschiedener Textsorten: </w:t>
      </w:r>
      <w:r>
        <w:rPr>
          <w:rFonts w:cs="Arial"/>
          <w:szCs w:val="22"/>
        </w:rPr>
        <w:t>z. B.</w:t>
      </w:r>
      <w:r w:rsidRPr="00021742">
        <w:rPr>
          <w:rFonts w:cs="Arial"/>
          <w:szCs w:val="22"/>
        </w:rPr>
        <w:t xml:space="preserve"> Kurzgeschichten, Märchen, Fantasie- und Erlebniserzählungen. Dass diese Textsorten übergreifend als narrativ (Basisprozedur) eingeordnet werden, hat u. a. damit zu tun, dass in ihnen Handlungsschemata realisiert werden, die sich in all den genannten narrativen Textsorten finden. Dazu gehört beispielsweise das Erzeugen von Spannung, indem Ausdrücke wie „</w:t>
      </w:r>
      <w:r w:rsidRPr="00021742">
        <w:rPr>
          <w:rFonts w:cs="Arial"/>
          <w:i/>
          <w:iCs/>
          <w:szCs w:val="22"/>
        </w:rPr>
        <w:t>plötzlich</w:t>
      </w:r>
      <w:r w:rsidRPr="00021742">
        <w:rPr>
          <w:rFonts w:cs="Arial"/>
          <w:szCs w:val="22"/>
        </w:rPr>
        <w:t>“ oder „</w:t>
      </w:r>
      <w:r w:rsidRPr="00021742">
        <w:rPr>
          <w:rFonts w:cs="Arial"/>
          <w:i/>
          <w:iCs/>
          <w:szCs w:val="22"/>
        </w:rPr>
        <w:t>auf einmal</w:t>
      </w:r>
      <w:r w:rsidRPr="00021742">
        <w:rPr>
          <w:rFonts w:cs="Arial"/>
          <w:szCs w:val="22"/>
        </w:rPr>
        <w:t>“ verwendet werden. Demgegenüber verweist das schon erwähnte „</w:t>
      </w:r>
      <w:r w:rsidRPr="00021742">
        <w:rPr>
          <w:rFonts w:cs="Arial"/>
          <w:i/>
          <w:iCs/>
          <w:szCs w:val="22"/>
        </w:rPr>
        <w:t>Es war einmal…“</w:t>
      </w:r>
      <w:r w:rsidRPr="00021742">
        <w:rPr>
          <w:rFonts w:cs="Arial"/>
          <w:szCs w:val="22"/>
        </w:rPr>
        <w:t xml:space="preserve"> auf den Anfang eines Märchens als Textsorte, es ist also eine textsortenspezifische Prozedur. </w:t>
      </w:r>
    </w:p>
    <w:p w14:paraId="7400FADB" w14:textId="77777777" w:rsidR="00DF5803" w:rsidRPr="00021742" w:rsidRDefault="00DF5803" w:rsidP="00DF5803">
      <w:pPr>
        <w:pStyle w:val="Flietext"/>
        <w:jc w:val="both"/>
        <w:rPr>
          <w:rFonts w:cs="Arial"/>
          <w:szCs w:val="22"/>
        </w:rPr>
      </w:pPr>
      <w:r w:rsidRPr="00021742">
        <w:rPr>
          <w:rFonts w:cs="Arial"/>
          <w:szCs w:val="22"/>
        </w:rPr>
        <w:t xml:space="preserve">Auch eine Argumentation besteht aus unterschiedlichen </w:t>
      </w:r>
      <w:r w:rsidRPr="00021742">
        <w:rPr>
          <w:rFonts w:cs="Arial"/>
          <w:b/>
          <w:bCs/>
          <w:szCs w:val="22"/>
        </w:rPr>
        <w:t>Textprozeduren</w:t>
      </w:r>
      <w:r w:rsidRPr="00021742">
        <w:rPr>
          <w:rFonts w:cs="Arial"/>
          <w:szCs w:val="22"/>
        </w:rPr>
        <w:t xml:space="preserve">, die sich jeweils spezifischer Prozedurausdrücke bedienen. Um also Argumente im Text identifizieren zu können, hilft es </w:t>
      </w:r>
      <w:r>
        <w:rPr>
          <w:rFonts w:cs="Arial"/>
          <w:szCs w:val="22"/>
        </w:rPr>
        <w:t>Schülerinnen</w:t>
      </w:r>
      <w:r w:rsidR="001E1549">
        <w:rPr>
          <w:rFonts w:cs="Arial"/>
          <w:szCs w:val="22"/>
        </w:rPr>
        <w:t xml:space="preserve"> und Schülern</w:t>
      </w:r>
      <w:r w:rsidRPr="00021742">
        <w:rPr>
          <w:rFonts w:cs="Arial"/>
          <w:szCs w:val="22"/>
        </w:rPr>
        <w:t xml:space="preserve"> den Text nach solchen </w:t>
      </w:r>
      <w:r w:rsidRPr="00021742">
        <w:rPr>
          <w:rFonts w:cs="Arial"/>
          <w:b/>
          <w:bCs/>
          <w:szCs w:val="22"/>
        </w:rPr>
        <w:t>Signalwörter</w:t>
      </w:r>
      <w:r w:rsidRPr="00021742">
        <w:rPr>
          <w:rFonts w:cs="Arial"/>
          <w:szCs w:val="22"/>
        </w:rPr>
        <w:t xml:space="preserve"> abzuscannen:</w:t>
      </w:r>
    </w:p>
    <w:p w14:paraId="64A496CC" w14:textId="77777777" w:rsidR="00DF5803" w:rsidRPr="00B30479" w:rsidRDefault="00DF5803" w:rsidP="00DF5803">
      <w:pPr>
        <w:pStyle w:val="Flietext"/>
        <w:spacing w:line="288" w:lineRule="auto"/>
      </w:pPr>
    </w:p>
    <w:p w14:paraId="1939F80A" w14:textId="77777777" w:rsidR="00DF5803" w:rsidRDefault="00DF5803" w:rsidP="00DF5803">
      <w:pPr>
        <w:pStyle w:val="Flietext"/>
        <w:keepNext/>
        <w:spacing w:line="288" w:lineRule="auto"/>
      </w:pPr>
      <w:r w:rsidRPr="00DF5803">
        <w:rPr>
          <w:rFonts w:cs="Arial"/>
          <w:noProof/>
        </w:rPr>
        <w:lastRenderedPageBreak/>
        <w:drawing>
          <wp:inline distT="0" distB="0" distL="0" distR="0" wp14:anchorId="0579E0D2" wp14:editId="2FB28BFE">
            <wp:extent cx="5759450" cy="3794125"/>
            <wp:effectExtent l="0" t="0" r="0" b="0"/>
            <wp:docPr id="3"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
                    <pic:cNvPicPr>
                      <a:picLocks noChangeAspect="1" noChangeArrowheads="1"/>
                    </pic:cNvPicPr>
                  </pic:nvPicPr>
                  <pic:blipFill>
                    <a:blip r:embed="rId8">
                      <a:extLst>
                        <a:ext uri="{28A0092B-C50C-407E-A947-70E740481C1C}">
                          <a14:useLocalDpi xmlns:a14="http://schemas.microsoft.com/office/drawing/2010/main" val="0"/>
                        </a:ext>
                      </a:extLst>
                    </a:blip>
                    <a:srcRect b="8696"/>
                    <a:stretch>
                      <a:fillRect/>
                    </a:stretch>
                  </pic:blipFill>
                  <pic:spPr bwMode="auto">
                    <a:xfrm>
                      <a:off x="0" y="0"/>
                      <a:ext cx="5759450" cy="3794125"/>
                    </a:xfrm>
                    <a:prstGeom prst="rect">
                      <a:avLst/>
                    </a:prstGeom>
                    <a:noFill/>
                    <a:ln>
                      <a:noFill/>
                    </a:ln>
                  </pic:spPr>
                </pic:pic>
              </a:graphicData>
            </a:graphic>
          </wp:inline>
        </w:drawing>
      </w:r>
    </w:p>
    <w:p w14:paraId="5FED48A2" w14:textId="77777777" w:rsidR="00DF5803" w:rsidRPr="00A9542E" w:rsidRDefault="00DF5803" w:rsidP="00DF5803">
      <w:pPr>
        <w:pStyle w:val="Beschriftung"/>
        <w:spacing w:before="60" w:after="0"/>
        <w:rPr>
          <w:color w:val="auto"/>
        </w:rPr>
      </w:pPr>
      <w:r w:rsidRPr="00A9542E">
        <w:rPr>
          <w:color w:val="auto"/>
        </w:rPr>
        <w:t xml:space="preserve">Abbildung </w:t>
      </w:r>
      <w:r w:rsidRPr="00A9542E">
        <w:rPr>
          <w:color w:val="auto"/>
        </w:rPr>
        <w:fldChar w:fldCharType="begin"/>
      </w:r>
      <w:r w:rsidRPr="00A9542E">
        <w:rPr>
          <w:color w:val="auto"/>
        </w:rPr>
        <w:instrText xml:space="preserve"> SEQ Abbildung \* ARABIC </w:instrText>
      </w:r>
      <w:r w:rsidRPr="00A9542E">
        <w:rPr>
          <w:color w:val="auto"/>
        </w:rPr>
        <w:fldChar w:fldCharType="separate"/>
      </w:r>
      <w:r>
        <w:rPr>
          <w:noProof/>
          <w:color w:val="auto"/>
        </w:rPr>
        <w:t>1</w:t>
      </w:r>
      <w:r w:rsidRPr="00A9542E">
        <w:rPr>
          <w:noProof/>
          <w:color w:val="auto"/>
        </w:rPr>
        <w:fldChar w:fldCharType="end"/>
      </w:r>
      <w:r w:rsidRPr="00A9542E">
        <w:rPr>
          <w:color w:val="auto"/>
        </w:rPr>
        <w:t xml:space="preserve"> vgl. </w:t>
      </w:r>
      <w:proofErr w:type="spellStart"/>
      <w:r w:rsidRPr="00A9542E">
        <w:rPr>
          <w:color w:val="auto"/>
        </w:rPr>
        <w:t>Feilke</w:t>
      </w:r>
      <w:proofErr w:type="spellEnd"/>
      <w:r w:rsidRPr="00A9542E">
        <w:rPr>
          <w:color w:val="auto"/>
        </w:rPr>
        <w:t xml:space="preserve"> 2014</w:t>
      </w:r>
    </w:p>
    <w:p w14:paraId="2D08671D" w14:textId="77777777" w:rsidR="00DF5803" w:rsidRDefault="00DF5803" w:rsidP="00DF5803"/>
    <w:p w14:paraId="36688B78" w14:textId="77777777" w:rsidR="00DF5803" w:rsidRPr="009E5B2B" w:rsidRDefault="00DF5803" w:rsidP="00DF5803">
      <w:pPr>
        <w:spacing w:after="120"/>
        <w:jc w:val="both"/>
        <w:rPr>
          <w:rFonts w:cs="Arial"/>
          <w:szCs w:val="22"/>
        </w:rPr>
      </w:pPr>
      <w:r w:rsidRPr="009E5B2B">
        <w:rPr>
          <w:rFonts w:cs="Arial"/>
          <w:szCs w:val="22"/>
        </w:rPr>
        <w:t xml:space="preserve">Eine sinnvolle, konkrete Übung könnte hier darin bestehen., einen Auszug eines explizit argumentierenden Textes zu suchen und die </w:t>
      </w:r>
      <w:r>
        <w:rPr>
          <w:rFonts w:cs="Arial"/>
          <w:szCs w:val="22"/>
        </w:rPr>
        <w:t>Schülerinnen</w:t>
      </w:r>
      <w:r w:rsidR="001E1549">
        <w:rPr>
          <w:rFonts w:cs="Arial"/>
          <w:szCs w:val="22"/>
        </w:rPr>
        <w:t xml:space="preserve"> und Schüler</w:t>
      </w:r>
      <w:r w:rsidRPr="009E5B2B">
        <w:rPr>
          <w:rFonts w:cs="Arial"/>
          <w:szCs w:val="22"/>
        </w:rPr>
        <w:t xml:space="preserve"> darin sämtliche Textprozeduren sammeln und den vier Handlungsschemata zuordnen zu lassen. </w:t>
      </w:r>
    </w:p>
    <w:p w14:paraId="63BB3C74" w14:textId="77777777" w:rsidR="00DF5803" w:rsidRPr="009E5B2B" w:rsidRDefault="00DF5803" w:rsidP="00DF5803">
      <w:pPr>
        <w:spacing w:after="120"/>
        <w:jc w:val="both"/>
        <w:rPr>
          <w:rFonts w:cs="Arial"/>
          <w:szCs w:val="22"/>
        </w:rPr>
      </w:pPr>
      <w:r w:rsidRPr="009E5B2B">
        <w:rPr>
          <w:rFonts w:cs="Arial"/>
          <w:szCs w:val="22"/>
        </w:rPr>
        <w:t xml:space="preserve">Da in „alltäglichen“ Texte – wie Kommentaren – zwar oft argumentiert wird, sich dort aber selten expliziter Prozedurausdrücken bedient wird, kann auch der folgende Auszug verwendet werden, in dem </w:t>
      </w:r>
      <w:r w:rsidRPr="009E5B2B">
        <w:rPr>
          <w:rFonts w:cs="Arial"/>
          <w:b/>
          <w:bCs/>
          <w:szCs w:val="22"/>
        </w:rPr>
        <w:t xml:space="preserve">explizit und implizit argumentierende Texte </w:t>
      </w:r>
      <w:r w:rsidRPr="00D243EC">
        <w:rPr>
          <w:rFonts w:cs="Arial"/>
          <w:bCs/>
          <w:szCs w:val="22"/>
        </w:rPr>
        <w:t>g</w:t>
      </w:r>
      <w:r w:rsidRPr="009E5B2B">
        <w:rPr>
          <w:rFonts w:cs="Arial"/>
          <w:szCs w:val="22"/>
        </w:rPr>
        <w:t xml:space="preserve">egenübergestellt werden. Das sensibilisiert die </w:t>
      </w:r>
      <w:r>
        <w:rPr>
          <w:rFonts w:cs="Arial"/>
          <w:szCs w:val="22"/>
        </w:rPr>
        <w:t>Schülerinnen</w:t>
      </w:r>
      <w:r w:rsidR="001E1549">
        <w:rPr>
          <w:rFonts w:cs="Arial"/>
          <w:szCs w:val="22"/>
        </w:rPr>
        <w:t xml:space="preserve"> und Schüler</w:t>
      </w:r>
      <w:r w:rsidRPr="009E5B2B">
        <w:rPr>
          <w:rFonts w:cs="Arial"/>
          <w:szCs w:val="22"/>
        </w:rPr>
        <w:t xml:space="preserve"> für Argumentationsstrukturen, die ihnen im Alltag täglich begegnen.</w:t>
      </w:r>
    </w:p>
    <w:p w14:paraId="210B2162" w14:textId="77777777" w:rsidR="00DF5803" w:rsidRPr="009E5B2B" w:rsidRDefault="00DF5803" w:rsidP="00DF5803">
      <w:pPr>
        <w:jc w:val="both"/>
        <w:rPr>
          <w:rFonts w:cs="Arial"/>
          <w:szCs w:val="22"/>
        </w:rPr>
      </w:pPr>
      <w:r w:rsidRPr="009E5B2B">
        <w:rPr>
          <w:rFonts w:cs="Arial"/>
          <w:szCs w:val="22"/>
        </w:rPr>
        <w:t>Hier können die die expliziten Prozedurausdrücke und die bedeutung</w:t>
      </w:r>
      <w:r>
        <w:rPr>
          <w:rFonts w:cs="Arial"/>
          <w:szCs w:val="22"/>
        </w:rPr>
        <w:t>sg</w:t>
      </w:r>
      <w:r w:rsidRPr="009E5B2B">
        <w:rPr>
          <w:rFonts w:cs="Arial"/>
          <w:szCs w:val="22"/>
        </w:rPr>
        <w:t>leichen Formulierungen, die in den originalen Kommentaren verwendet werden, herausgesucht und miteinander verglichen werden:</w:t>
      </w:r>
    </w:p>
    <w:p w14:paraId="430C6E04" w14:textId="77777777" w:rsidR="00DF5803" w:rsidRDefault="00DF5803" w:rsidP="00DF5803"/>
    <w:p w14:paraId="4EE558E2" w14:textId="77777777" w:rsidR="00DF5803" w:rsidRDefault="00DF5803" w:rsidP="00DF5803">
      <w:r w:rsidRPr="00DF5803">
        <w:rPr>
          <w:rFonts w:cs="Arial"/>
          <w:noProof/>
        </w:rPr>
        <w:lastRenderedPageBreak/>
        <w:drawing>
          <wp:inline distT="0" distB="0" distL="0" distR="0" wp14:anchorId="6FB14F7C" wp14:editId="00433B71">
            <wp:extent cx="5049520" cy="4572000"/>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9520" cy="4572000"/>
                    </a:xfrm>
                    <a:prstGeom prst="rect">
                      <a:avLst/>
                    </a:prstGeom>
                    <a:noFill/>
                    <a:ln>
                      <a:noFill/>
                    </a:ln>
                  </pic:spPr>
                </pic:pic>
              </a:graphicData>
            </a:graphic>
          </wp:inline>
        </w:drawing>
      </w:r>
    </w:p>
    <w:p w14:paraId="566901B4" w14:textId="77777777" w:rsidR="00DF5803" w:rsidRPr="00CF0E4B" w:rsidRDefault="00270283" w:rsidP="00DF5803">
      <w:pPr>
        <w:rPr>
          <w:rFonts w:cs="Arial"/>
          <w:bCs/>
          <w:sz w:val="16"/>
          <w:szCs w:val="22"/>
        </w:rPr>
      </w:pPr>
      <w:bookmarkStart w:id="1" w:name="_Hlk121826776"/>
      <w:bookmarkStart w:id="2" w:name="_Hlk122092088"/>
      <w:bookmarkStart w:id="3" w:name="_Hlk122092135"/>
      <w:r>
        <w:rPr>
          <w:rFonts w:cs="Arial"/>
          <w:bCs/>
          <w:sz w:val="16"/>
          <w:szCs w:val="22"/>
        </w:rPr>
        <w:t>(</w:t>
      </w:r>
      <w:proofErr w:type="spellStart"/>
      <w:r w:rsidR="00DF5803" w:rsidRPr="00CF0E4B">
        <w:rPr>
          <w:rFonts w:cs="Arial"/>
          <w:bCs/>
          <w:sz w:val="16"/>
          <w:szCs w:val="22"/>
        </w:rPr>
        <w:t>Jückstock</w:t>
      </w:r>
      <w:proofErr w:type="spellEnd"/>
      <w:r w:rsidR="00DF5803" w:rsidRPr="00CF0E4B">
        <w:rPr>
          <w:rFonts w:cs="Arial"/>
          <w:bCs/>
          <w:sz w:val="16"/>
          <w:szCs w:val="22"/>
        </w:rPr>
        <w:t>-Kießling</w:t>
      </w:r>
      <w:r w:rsidR="00AD6A02">
        <w:rPr>
          <w:rFonts w:cs="Arial"/>
          <w:bCs/>
          <w:sz w:val="16"/>
          <w:szCs w:val="22"/>
        </w:rPr>
        <w:t xml:space="preserve"> &amp;</w:t>
      </w:r>
      <w:r w:rsidR="00DF5803" w:rsidRPr="00CF0E4B">
        <w:rPr>
          <w:rFonts w:cs="Arial"/>
          <w:bCs/>
          <w:sz w:val="16"/>
          <w:szCs w:val="22"/>
        </w:rPr>
        <w:t xml:space="preserve"> </w:t>
      </w:r>
      <w:proofErr w:type="spellStart"/>
      <w:r w:rsidR="00DF5803" w:rsidRPr="00CF0E4B">
        <w:rPr>
          <w:rFonts w:cs="Arial"/>
          <w:bCs/>
          <w:sz w:val="16"/>
          <w:szCs w:val="22"/>
        </w:rPr>
        <w:t>Stadter</w:t>
      </w:r>
      <w:proofErr w:type="spellEnd"/>
      <w:r w:rsidR="00DF5803" w:rsidRPr="00CF0E4B">
        <w:rPr>
          <w:rFonts w:cs="Arial"/>
          <w:bCs/>
          <w:sz w:val="16"/>
          <w:szCs w:val="22"/>
        </w:rPr>
        <w:t>, 2014, S. 10</w:t>
      </w:r>
      <w:bookmarkEnd w:id="1"/>
      <w:r>
        <w:rPr>
          <w:rFonts w:cs="Arial"/>
          <w:bCs/>
          <w:sz w:val="16"/>
          <w:szCs w:val="22"/>
        </w:rPr>
        <w:t>)</w:t>
      </w:r>
    </w:p>
    <w:bookmarkEnd w:id="2"/>
    <w:p w14:paraId="157345A9" w14:textId="77777777" w:rsidR="00DF5803" w:rsidRDefault="00DF5803" w:rsidP="00DF5803">
      <w:r>
        <w:rPr>
          <w:noProof/>
        </w:rPr>
        <w:drawing>
          <wp:anchor distT="0" distB="0" distL="114300" distR="114300" simplePos="0" relativeHeight="251659264" behindDoc="0" locked="0" layoutInCell="1" allowOverlap="1" wp14:anchorId="1F857F20" wp14:editId="5F6AB92D">
            <wp:simplePos x="0" y="0"/>
            <wp:positionH relativeFrom="margin">
              <wp:align>left</wp:align>
            </wp:positionH>
            <wp:positionV relativeFrom="paragraph">
              <wp:posOffset>151765</wp:posOffset>
            </wp:positionV>
            <wp:extent cx="469265" cy="469265"/>
            <wp:effectExtent l="0" t="0" r="0" b="0"/>
            <wp:wrapNone/>
            <wp:docPr id="13" name="Grafik 306" descr="Kl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fik 306" descr="Klapp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14:sizeRelH relativeFrom="margin">
              <wp14:pctWidth>0</wp14:pctWidth>
            </wp14:sizeRelH>
            <wp14:sizeRelV relativeFrom="margin">
              <wp14:pctHeight>0</wp14:pctHeight>
            </wp14:sizeRelV>
          </wp:anchor>
        </w:drawing>
      </w:r>
    </w:p>
    <w:p w14:paraId="0244341F" w14:textId="6F541F80" w:rsidR="00DF5803" w:rsidRDefault="00DF5803" w:rsidP="00DF5803">
      <w:pPr>
        <w:ind w:left="851"/>
        <w:rPr>
          <w:rStyle w:val="Hyperlink"/>
          <w:rFonts w:cs="Arial"/>
          <w:bCs/>
          <w:szCs w:val="22"/>
        </w:rPr>
      </w:pPr>
      <w:r w:rsidRPr="009E5B2B">
        <w:rPr>
          <w:rFonts w:cs="Arial"/>
          <w:bCs/>
          <w:szCs w:val="22"/>
        </w:rPr>
        <w:t>Ein schülergerechtes Erklärvideo zur Analyse der Argumentationsstruktur eines aktuellen Textes von Sascha Lobo findet sich hier: Der Fokus hier liegt aber auf dem Argumentationszusammenhang:</w:t>
      </w:r>
      <w:r>
        <w:rPr>
          <w:rFonts w:cs="Arial"/>
          <w:bCs/>
          <w:szCs w:val="22"/>
        </w:rPr>
        <w:t xml:space="preserve"> </w:t>
      </w:r>
      <w:hyperlink r:id="rId11" w:history="1">
        <w:r w:rsidR="00B32434" w:rsidRPr="006B4CA3">
          <w:rPr>
            <w:rStyle w:val="Hyperlink"/>
            <w:rFonts w:cs="Arial"/>
            <w:bCs/>
            <w:szCs w:val="22"/>
          </w:rPr>
          <w:t>https://www.youtube.com/watch?v=IoocgpKaMPQ</w:t>
        </w:r>
      </w:hyperlink>
      <w:r w:rsidR="00B32434">
        <w:rPr>
          <w:rFonts w:cs="Arial"/>
          <w:bCs/>
          <w:szCs w:val="22"/>
        </w:rPr>
        <w:t xml:space="preserve"> (Abgerufen am 30.1.2025)</w:t>
      </w:r>
    </w:p>
    <w:p w14:paraId="0D9046EE" w14:textId="77777777" w:rsidR="00DF5803" w:rsidRPr="009E5B2B" w:rsidRDefault="00DF5803" w:rsidP="00DF5803">
      <w:pPr>
        <w:ind w:left="851"/>
        <w:rPr>
          <w:rFonts w:cs="Arial"/>
          <w:bCs/>
          <w:color w:val="0000FF"/>
          <w:szCs w:val="22"/>
          <w:u w:val="single"/>
        </w:rPr>
      </w:pPr>
      <w:r>
        <w:rPr>
          <w:noProof/>
        </w:rPr>
        <w:drawing>
          <wp:anchor distT="0" distB="0" distL="114300" distR="114300" simplePos="0" relativeHeight="251660288" behindDoc="0" locked="0" layoutInCell="1" allowOverlap="1" wp14:anchorId="1C4EE94A" wp14:editId="1A586B9D">
            <wp:simplePos x="0" y="0"/>
            <wp:positionH relativeFrom="margin">
              <wp:align>left</wp:align>
            </wp:positionH>
            <wp:positionV relativeFrom="paragraph">
              <wp:posOffset>63500</wp:posOffset>
            </wp:positionV>
            <wp:extent cx="492760" cy="492760"/>
            <wp:effectExtent l="0" t="0" r="0" b="0"/>
            <wp:wrapNone/>
            <wp:docPr id="11" name="Grafik 305"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 305" descr="Bücher"/>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72FDDEBE" w14:textId="229C97A2" w:rsidR="00DF5803" w:rsidRPr="006C7045" w:rsidRDefault="00DF5803" w:rsidP="00DF5803">
      <w:pPr>
        <w:ind w:left="851"/>
        <w:rPr>
          <w:rFonts w:cs="Arial"/>
          <w:bCs/>
          <w:szCs w:val="22"/>
        </w:rPr>
      </w:pPr>
      <w:r w:rsidRPr="009E5B2B">
        <w:rPr>
          <w:rFonts w:cs="Arial"/>
          <w:bCs/>
          <w:szCs w:val="22"/>
        </w:rPr>
        <w:t>Ausführlicher als Blog findet sich der Text hier:</w:t>
      </w:r>
      <w:r>
        <w:rPr>
          <w:rFonts w:cs="Arial"/>
          <w:bCs/>
          <w:szCs w:val="22"/>
        </w:rPr>
        <w:t xml:space="preserve"> </w:t>
      </w:r>
      <w:r>
        <w:rPr>
          <w:rFonts w:cs="Arial"/>
          <w:bCs/>
          <w:szCs w:val="22"/>
        </w:rPr>
        <w:br/>
      </w:r>
      <w:hyperlink r:id="rId13" w:history="1">
        <w:r w:rsidR="00B32434" w:rsidRPr="006B4CA3">
          <w:rPr>
            <w:rStyle w:val="Hyperlink"/>
            <w:rFonts w:cs="Arial"/>
            <w:bCs/>
            <w:szCs w:val="22"/>
          </w:rPr>
          <w:t>https://bobblume.de/2021/12/02/unterricht-analyse-der-argumentationsstruktur</w:t>
        </w:r>
      </w:hyperlink>
      <w:r w:rsidR="00B32434">
        <w:rPr>
          <w:rFonts w:cs="Arial"/>
          <w:bCs/>
          <w:szCs w:val="22"/>
        </w:rPr>
        <w:t xml:space="preserve"> (Abgerufen am 30.1.2025)</w:t>
      </w:r>
    </w:p>
    <w:p w14:paraId="10571E68" w14:textId="77777777" w:rsidR="00DF5803" w:rsidRDefault="00DF5803" w:rsidP="00DF5803">
      <w:pPr>
        <w:spacing w:after="67"/>
        <w:ind w:left="851"/>
        <w:rPr>
          <w:rFonts w:cs="Arial"/>
          <w:bCs/>
          <w:noProof/>
          <w:szCs w:val="22"/>
        </w:rPr>
      </w:pPr>
      <w:r>
        <w:rPr>
          <w:noProof/>
        </w:rPr>
        <w:drawing>
          <wp:anchor distT="0" distB="0" distL="114300" distR="114300" simplePos="0" relativeHeight="251661312" behindDoc="0" locked="0" layoutInCell="1" allowOverlap="1" wp14:anchorId="4D25348F" wp14:editId="275E3994">
            <wp:simplePos x="0" y="0"/>
            <wp:positionH relativeFrom="margin">
              <wp:align>left</wp:align>
            </wp:positionH>
            <wp:positionV relativeFrom="paragraph">
              <wp:posOffset>161925</wp:posOffset>
            </wp:positionV>
            <wp:extent cx="492760" cy="492760"/>
            <wp:effectExtent l="0" t="0" r="0" b="0"/>
            <wp:wrapNone/>
            <wp:docPr id="10" name="Grafik 5"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Bücher"/>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79362729" w14:textId="77777777" w:rsidR="00DF5803" w:rsidRPr="009E5B2B" w:rsidRDefault="00DF5803" w:rsidP="00DF5803">
      <w:pPr>
        <w:spacing w:after="67"/>
        <w:ind w:left="851"/>
        <w:rPr>
          <w:rFonts w:cs="Arial"/>
          <w:color w:val="222222"/>
          <w:szCs w:val="22"/>
        </w:rPr>
      </w:pPr>
      <w:r w:rsidRPr="009E5B2B">
        <w:rPr>
          <w:rFonts w:cs="Arial"/>
          <w:color w:val="222222"/>
          <w:szCs w:val="22"/>
        </w:rPr>
        <w:t xml:space="preserve">Ein aktueller Artikel zu Textprozeduren findet sich hier: </w:t>
      </w:r>
      <w:proofErr w:type="spellStart"/>
      <w:r w:rsidRPr="009E5B2B">
        <w:rPr>
          <w:rFonts w:cs="Arial"/>
          <w:color w:val="222222"/>
          <w:szCs w:val="22"/>
        </w:rPr>
        <w:t>Feilke</w:t>
      </w:r>
      <w:proofErr w:type="spellEnd"/>
      <w:r w:rsidRPr="009E5B2B">
        <w:rPr>
          <w:rFonts w:cs="Arial"/>
          <w:color w:val="222222"/>
          <w:szCs w:val="22"/>
        </w:rPr>
        <w:t xml:space="preserve">, Helmuth / </w:t>
      </w:r>
      <w:proofErr w:type="spellStart"/>
      <w:r w:rsidRPr="009E5B2B">
        <w:rPr>
          <w:rFonts w:cs="Arial"/>
          <w:color w:val="222222"/>
          <w:szCs w:val="22"/>
        </w:rPr>
        <w:t>Rezat</w:t>
      </w:r>
      <w:proofErr w:type="spellEnd"/>
      <w:r w:rsidRPr="009E5B2B">
        <w:rPr>
          <w:rFonts w:cs="Arial"/>
          <w:color w:val="222222"/>
          <w:szCs w:val="22"/>
        </w:rPr>
        <w:t>, Sara (2020):</w:t>
      </w:r>
      <w:r w:rsidRPr="009E5B2B">
        <w:rPr>
          <w:rStyle w:val="apple-converted-space"/>
          <w:rFonts w:cs="Arial"/>
          <w:color w:val="222222"/>
          <w:szCs w:val="22"/>
        </w:rPr>
        <w:t> </w:t>
      </w:r>
      <w:r w:rsidRPr="009E5B2B">
        <w:rPr>
          <w:rFonts w:cs="Arial"/>
          <w:color w:val="222222"/>
          <w:szCs w:val="22"/>
        </w:rPr>
        <w:t>Textprozeduren: Werkzeuge für Schreiben und Lesen.</w:t>
      </w:r>
      <w:r w:rsidRPr="009E5B2B">
        <w:rPr>
          <w:rStyle w:val="apple-converted-space"/>
          <w:rFonts w:cs="Arial"/>
          <w:color w:val="222222"/>
          <w:szCs w:val="22"/>
        </w:rPr>
        <w:t> </w:t>
      </w:r>
      <w:r w:rsidRPr="009E5B2B">
        <w:rPr>
          <w:rFonts w:cs="Arial"/>
          <w:i/>
          <w:iCs/>
          <w:color w:val="222222"/>
          <w:szCs w:val="22"/>
        </w:rPr>
        <w:t>In: Praxis Deutsch 281, S. 4-13.</w:t>
      </w:r>
    </w:p>
    <w:p w14:paraId="2D89569E" w14:textId="77777777" w:rsidR="00DF5803" w:rsidRPr="009E5B2B" w:rsidRDefault="00DF5803" w:rsidP="00DF5803">
      <w:pPr>
        <w:rPr>
          <w:rFonts w:cs="Arial"/>
          <w:bCs/>
          <w:szCs w:val="22"/>
        </w:rPr>
      </w:pPr>
    </w:p>
    <w:p w14:paraId="08CCB5A8" w14:textId="15645BCA" w:rsidR="00DF5803" w:rsidRPr="009E5B2B" w:rsidRDefault="00DF5803" w:rsidP="00DF5803">
      <w:pPr>
        <w:ind w:left="851"/>
        <w:rPr>
          <w:rFonts w:cs="Arial"/>
          <w:bCs/>
          <w:szCs w:val="22"/>
        </w:rPr>
      </w:pPr>
      <w:r>
        <w:rPr>
          <w:noProof/>
        </w:rPr>
        <w:drawing>
          <wp:anchor distT="0" distB="0" distL="114300" distR="114300" simplePos="0" relativeHeight="251662336" behindDoc="0" locked="0" layoutInCell="1" allowOverlap="1" wp14:anchorId="64D39E42" wp14:editId="256B2C5C">
            <wp:simplePos x="0" y="0"/>
            <wp:positionH relativeFrom="margin">
              <wp:align>left</wp:align>
            </wp:positionH>
            <wp:positionV relativeFrom="paragraph">
              <wp:posOffset>6350</wp:posOffset>
            </wp:positionV>
            <wp:extent cx="475615" cy="475615"/>
            <wp:effectExtent l="0" t="0" r="0" b="0"/>
            <wp:wrapNone/>
            <wp:docPr id="9" name="Grafik 304" descr="Browser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fik 304" descr="Browserfens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14:sizeRelH relativeFrom="margin">
              <wp14:pctWidth>0</wp14:pctWidth>
            </wp14:sizeRelH>
            <wp14:sizeRelV relativeFrom="margin">
              <wp14:pctHeight>0</wp14:pctHeight>
            </wp14:sizeRelV>
          </wp:anchor>
        </w:drawing>
      </w:r>
      <w:r w:rsidRPr="009E5B2B">
        <w:rPr>
          <w:rFonts w:cs="Arial"/>
          <w:bCs/>
          <w:szCs w:val="22"/>
        </w:rPr>
        <w:t>Eine Unterrichtsreihe zur kompetenzorientierte</w:t>
      </w:r>
      <w:r>
        <w:rPr>
          <w:rFonts w:cs="Arial"/>
          <w:bCs/>
          <w:szCs w:val="22"/>
        </w:rPr>
        <w:t>n</w:t>
      </w:r>
      <w:r w:rsidRPr="009E5B2B">
        <w:rPr>
          <w:rFonts w:cs="Arial"/>
          <w:bCs/>
          <w:szCs w:val="22"/>
        </w:rPr>
        <w:t xml:space="preserve"> Vermittlung schriftlichen Argumentierens findet sich hier: </w:t>
      </w:r>
      <w:hyperlink r:id="rId15" w:history="1">
        <w:r w:rsidR="00B32434" w:rsidRPr="006B4CA3">
          <w:rPr>
            <w:rStyle w:val="Hyperlink"/>
            <w:rFonts w:cs="Arial"/>
            <w:bCs/>
            <w:szCs w:val="22"/>
          </w:rPr>
          <w:t>https://www.conaction-koeln.de/fileadmin/Daten/ConAction/Service/Downloads/Schriftenreihe/Heft2.pdf</w:t>
        </w:r>
      </w:hyperlink>
      <w:r w:rsidR="00B32434">
        <w:rPr>
          <w:rFonts w:cs="Arial"/>
          <w:bCs/>
          <w:szCs w:val="22"/>
        </w:rPr>
        <w:t xml:space="preserve"> (Abgerufen am 30.1.2025)</w:t>
      </w:r>
    </w:p>
    <w:bookmarkEnd w:id="3"/>
    <w:p w14:paraId="3061A1BC" w14:textId="77777777" w:rsidR="00DF5803" w:rsidRPr="009E5B2B" w:rsidRDefault="00DF5803" w:rsidP="00DF5803">
      <w:pPr>
        <w:jc w:val="both"/>
        <w:rPr>
          <w:rFonts w:cs="Arial"/>
          <w:bCs/>
          <w:szCs w:val="22"/>
        </w:rPr>
      </w:pPr>
    </w:p>
    <w:p w14:paraId="2C866983" w14:textId="77777777" w:rsidR="00DF5803" w:rsidRPr="00DF5803" w:rsidRDefault="00DF5803" w:rsidP="00DF5803">
      <w:pPr>
        <w:pStyle w:val="IQBdidKommman"/>
        <w:jc w:val="both"/>
        <w:rPr>
          <w:rFonts w:ascii="Arial" w:hAnsi="Arial" w:cs="Arial"/>
          <w:b/>
          <w:bCs/>
          <w:color w:val="000000"/>
          <w:sz w:val="22"/>
          <w:szCs w:val="22"/>
        </w:rPr>
      </w:pPr>
      <w:r w:rsidRPr="00DF5803">
        <w:rPr>
          <w:rFonts w:ascii="Arial" w:hAnsi="Arial" w:cs="Arial"/>
          <w:b/>
          <w:bCs/>
          <w:color w:val="000000"/>
          <w:sz w:val="22"/>
          <w:szCs w:val="22"/>
        </w:rPr>
        <w:t>2. Informationen und Wertung voneinander unterscheiden</w:t>
      </w:r>
    </w:p>
    <w:p w14:paraId="3B8A939E" w14:textId="77777777" w:rsidR="00DF5803" w:rsidRPr="009E5B2B" w:rsidRDefault="00DF5803" w:rsidP="00DF5803">
      <w:pPr>
        <w:pStyle w:val="IQBdidKommman"/>
        <w:jc w:val="both"/>
        <w:rPr>
          <w:rFonts w:ascii="Arial" w:hAnsi="Arial" w:cs="Arial"/>
          <w:sz w:val="22"/>
          <w:szCs w:val="22"/>
        </w:rPr>
      </w:pPr>
    </w:p>
    <w:p w14:paraId="4E4DE3BF" w14:textId="77777777" w:rsidR="00DF5803" w:rsidRPr="009E5B2B" w:rsidRDefault="00DF5803" w:rsidP="00DF5803">
      <w:pPr>
        <w:spacing w:after="120"/>
        <w:jc w:val="both"/>
        <w:rPr>
          <w:rFonts w:cs="Arial"/>
          <w:bCs/>
          <w:szCs w:val="22"/>
        </w:rPr>
      </w:pPr>
      <w:r w:rsidRPr="009E5B2B">
        <w:rPr>
          <w:rFonts w:cs="Arial"/>
          <w:bCs/>
          <w:szCs w:val="22"/>
        </w:rPr>
        <w:t xml:space="preserve">Wie die Sonderauswertung von PISA 2021 gezeigt hat, sollte es für den Deutschunterricht zentrales Thema sein, die </w:t>
      </w:r>
      <w:r>
        <w:rPr>
          <w:rFonts w:cs="Arial"/>
          <w:bCs/>
          <w:szCs w:val="22"/>
        </w:rPr>
        <w:t>Schülerinnen</w:t>
      </w:r>
      <w:r w:rsidR="00E3023B">
        <w:rPr>
          <w:rFonts w:cs="Arial"/>
          <w:bCs/>
          <w:szCs w:val="22"/>
        </w:rPr>
        <w:t xml:space="preserve"> und Schüler</w:t>
      </w:r>
      <w:r w:rsidRPr="009E5B2B">
        <w:rPr>
          <w:rFonts w:cs="Arial"/>
          <w:bCs/>
          <w:szCs w:val="22"/>
        </w:rPr>
        <w:t xml:space="preserve"> dazu zu befähigen, Informationen von Wertungen zu unterscheiden. So kann laut Pisa nicht einmal jede</w:t>
      </w:r>
      <w:r w:rsidR="00F666B5">
        <w:rPr>
          <w:rFonts w:cs="Arial"/>
          <w:bCs/>
          <w:szCs w:val="22"/>
        </w:rPr>
        <w:t xml:space="preserve"> oder jede</w:t>
      </w:r>
      <w:r w:rsidRPr="009E5B2B">
        <w:rPr>
          <w:rFonts w:cs="Arial"/>
          <w:bCs/>
          <w:szCs w:val="22"/>
        </w:rPr>
        <w:t xml:space="preserve">r Zweite in Texten </w:t>
      </w:r>
      <w:r w:rsidRPr="009E5B2B">
        <w:rPr>
          <w:rFonts w:cs="Arial"/>
          <w:bCs/>
          <w:szCs w:val="22"/>
        </w:rPr>
        <w:lastRenderedPageBreak/>
        <w:t xml:space="preserve">verlässlich </w:t>
      </w:r>
      <w:r w:rsidRPr="009E5B2B">
        <w:rPr>
          <w:rFonts w:cs="Arial"/>
          <w:b/>
          <w:szCs w:val="22"/>
        </w:rPr>
        <w:t xml:space="preserve">Fakten </w:t>
      </w:r>
      <w:r w:rsidRPr="009E5B2B">
        <w:rPr>
          <w:rFonts w:cs="Arial"/>
          <w:bCs/>
          <w:szCs w:val="22"/>
        </w:rPr>
        <w:t>von</w:t>
      </w:r>
      <w:r w:rsidRPr="009E5B2B">
        <w:rPr>
          <w:rFonts w:cs="Arial"/>
          <w:b/>
          <w:szCs w:val="22"/>
        </w:rPr>
        <w:t xml:space="preserve"> Meinungen</w:t>
      </w:r>
      <w:r w:rsidRPr="009E5B2B">
        <w:rPr>
          <w:rFonts w:cs="Arial"/>
          <w:bCs/>
          <w:szCs w:val="22"/>
        </w:rPr>
        <w:t xml:space="preserve"> unterscheiden. Nur etwa die Hälfte der </w:t>
      </w:r>
      <w:r>
        <w:rPr>
          <w:rFonts w:cs="Arial"/>
          <w:bCs/>
          <w:szCs w:val="22"/>
        </w:rPr>
        <w:t>Schülerinnen</w:t>
      </w:r>
      <w:r w:rsidR="00F666B5">
        <w:rPr>
          <w:rFonts w:cs="Arial"/>
          <w:bCs/>
          <w:szCs w:val="22"/>
        </w:rPr>
        <w:t xml:space="preserve"> und Schüler</w:t>
      </w:r>
      <w:r w:rsidRPr="009E5B2B">
        <w:rPr>
          <w:rFonts w:cs="Arial"/>
          <w:bCs/>
          <w:szCs w:val="22"/>
        </w:rPr>
        <w:t xml:space="preserve"> gibt an, im Unterricht gelernt zu haben, wie man subjektive oder voreingenommene Texte oder Textpassagen erkennt. Normalerweise bildet die Quelle einen ersten verlässlichen Hinweis darauf, wie glaubwürdig und neutral ein Text zu bewerten ist. Aber auch textinterne – </w:t>
      </w:r>
      <w:r w:rsidRPr="009E5B2B">
        <w:rPr>
          <w:rFonts w:cs="Arial"/>
          <w:b/>
          <w:szCs w:val="22"/>
        </w:rPr>
        <w:t xml:space="preserve">semantische, syntaktische </w:t>
      </w:r>
      <w:r w:rsidRPr="009E5B2B">
        <w:rPr>
          <w:rFonts w:cs="Arial"/>
          <w:bCs/>
          <w:szCs w:val="22"/>
        </w:rPr>
        <w:t>und</w:t>
      </w:r>
      <w:r w:rsidRPr="009E5B2B">
        <w:rPr>
          <w:rFonts w:cs="Arial"/>
          <w:b/>
          <w:szCs w:val="22"/>
        </w:rPr>
        <w:t xml:space="preserve"> grammatische</w:t>
      </w:r>
      <w:r w:rsidRPr="009E5B2B">
        <w:rPr>
          <w:rFonts w:cs="Arial"/>
          <w:bCs/>
          <w:szCs w:val="22"/>
        </w:rPr>
        <w:t xml:space="preserve"> – Merkmale dienen als Hinweise für Neutralität und Objektivität. Um dies bewerten zu können, müssen die </w:t>
      </w:r>
      <w:r>
        <w:rPr>
          <w:rFonts w:cs="Arial"/>
          <w:bCs/>
          <w:szCs w:val="22"/>
        </w:rPr>
        <w:t>Schülerinnen</w:t>
      </w:r>
      <w:r w:rsidR="00F666B5">
        <w:rPr>
          <w:rFonts w:cs="Arial"/>
          <w:bCs/>
          <w:szCs w:val="22"/>
        </w:rPr>
        <w:t xml:space="preserve"> und Schüler</w:t>
      </w:r>
      <w:r w:rsidRPr="009E5B2B">
        <w:rPr>
          <w:rFonts w:cs="Arial"/>
          <w:bCs/>
          <w:szCs w:val="22"/>
        </w:rPr>
        <w:t xml:space="preserve"> aber bereits sicher im </w:t>
      </w:r>
      <w:r w:rsidRPr="009E5B2B">
        <w:rPr>
          <w:rFonts w:cs="Arial"/>
          <w:b/>
          <w:szCs w:val="22"/>
        </w:rPr>
        <w:t xml:space="preserve">Aufbau lokaler </w:t>
      </w:r>
      <w:r w:rsidRPr="009E5B2B">
        <w:rPr>
          <w:rFonts w:cs="Arial"/>
          <w:bCs/>
          <w:szCs w:val="22"/>
        </w:rPr>
        <w:t>und</w:t>
      </w:r>
      <w:r w:rsidRPr="009E5B2B">
        <w:rPr>
          <w:rFonts w:cs="Arial"/>
          <w:b/>
          <w:szCs w:val="22"/>
        </w:rPr>
        <w:t xml:space="preserve"> globaler </w:t>
      </w:r>
      <w:proofErr w:type="spellStart"/>
      <w:r w:rsidRPr="009E5B2B">
        <w:rPr>
          <w:rFonts w:cs="Arial"/>
          <w:b/>
          <w:szCs w:val="22"/>
        </w:rPr>
        <w:t>Ko</w:t>
      </w:r>
      <w:r>
        <w:rPr>
          <w:rFonts w:cs="Arial"/>
          <w:b/>
          <w:szCs w:val="22"/>
        </w:rPr>
        <w:t>hä</w:t>
      </w:r>
      <w:r w:rsidRPr="009E5B2B">
        <w:rPr>
          <w:rFonts w:cs="Arial"/>
          <w:b/>
          <w:szCs w:val="22"/>
        </w:rPr>
        <w:t>renzen</w:t>
      </w:r>
      <w:proofErr w:type="spellEnd"/>
      <w:r w:rsidRPr="009E5B2B">
        <w:rPr>
          <w:rFonts w:cs="Arial"/>
          <w:bCs/>
          <w:szCs w:val="22"/>
        </w:rPr>
        <w:t xml:space="preserve"> sein.</w:t>
      </w:r>
    </w:p>
    <w:p w14:paraId="1D26FDF1" w14:textId="77777777" w:rsidR="00DF5803" w:rsidRPr="00DF5803" w:rsidRDefault="00DF5803" w:rsidP="00DF5803">
      <w:pPr>
        <w:pStyle w:val="StandardWeb"/>
        <w:spacing w:before="0" w:beforeAutospacing="0" w:after="120" w:afterAutospacing="0"/>
        <w:jc w:val="both"/>
        <w:rPr>
          <w:rFonts w:ascii="Arial" w:eastAsia="Calibri" w:hAnsi="Arial" w:cs="Arial"/>
          <w:bCs/>
          <w:sz w:val="22"/>
          <w:szCs w:val="22"/>
          <w:lang w:eastAsia="en-US"/>
        </w:rPr>
      </w:pPr>
      <w:r w:rsidRPr="00DF5803">
        <w:rPr>
          <w:rFonts w:ascii="Arial" w:eastAsia="Calibri" w:hAnsi="Arial" w:cs="Arial"/>
          <w:bCs/>
          <w:sz w:val="22"/>
          <w:szCs w:val="22"/>
          <w:lang w:eastAsia="en-US"/>
        </w:rPr>
        <w:t xml:space="preserve">Wenn man einen Text liest, so ist es wichtig zu sehen, mit welcher (offensichtlichen oder versteckten) Absicht er geschrieben worden ist. Dabei müssen </w:t>
      </w:r>
      <w:r w:rsidR="00E3023B" w:rsidRPr="00DF5803">
        <w:rPr>
          <w:rFonts w:ascii="Arial" w:eastAsia="Calibri" w:hAnsi="Arial" w:cs="Arial"/>
          <w:bCs/>
          <w:sz w:val="22"/>
          <w:szCs w:val="22"/>
          <w:lang w:eastAsia="en-US"/>
        </w:rPr>
        <w:t xml:space="preserve">Leserinnen und </w:t>
      </w:r>
      <w:r w:rsidRPr="00DF5803">
        <w:rPr>
          <w:rFonts w:ascii="Arial" w:eastAsia="Calibri" w:hAnsi="Arial" w:cs="Arial"/>
          <w:bCs/>
          <w:sz w:val="22"/>
          <w:szCs w:val="22"/>
          <w:lang w:eastAsia="en-US"/>
        </w:rPr>
        <w:t xml:space="preserve">Leser vor allem erkennen, ob der Text </w:t>
      </w:r>
      <w:r w:rsidRPr="00DF5803">
        <w:rPr>
          <w:rFonts w:ascii="Arial" w:eastAsia="Calibri" w:hAnsi="Arial" w:cs="Arial"/>
          <w:b/>
          <w:sz w:val="22"/>
          <w:szCs w:val="22"/>
          <w:lang w:eastAsia="en-US"/>
        </w:rPr>
        <w:t>neutral Informationen</w:t>
      </w:r>
      <w:r w:rsidRPr="00DF5803">
        <w:rPr>
          <w:rFonts w:ascii="Arial" w:eastAsia="Calibri" w:hAnsi="Arial" w:cs="Arial"/>
          <w:bCs/>
          <w:sz w:val="22"/>
          <w:szCs w:val="22"/>
          <w:lang w:eastAsia="en-US"/>
        </w:rPr>
        <w:t xml:space="preserve"> vermittelt oder ob er Informationen bewertet, mit Informationen argumentiert und appelliert. Im Journalismus gibt es Textsorten, die einen Sachverhalt dokumentieren, wie der Bericht oder die Meldung. Es gibt jedoch auch Textsorten, die explizit einen Sachverhalt bewerten, in denen es also ums Argumentieren und Appellieren geht, beispielsweise der Kommentar oder die Glosse. Doch auch in den dokumentierenden Texten sind Wertungen enthalten, allein schon durch die Auswahl der dargestellten Informationen.</w:t>
      </w:r>
    </w:p>
    <w:p w14:paraId="7BE8BB12" w14:textId="77777777" w:rsidR="00DF5803" w:rsidRPr="00DF5803" w:rsidRDefault="00DF5803" w:rsidP="00DF5803">
      <w:pPr>
        <w:pStyle w:val="StandardWeb"/>
        <w:spacing w:before="0" w:beforeAutospacing="0" w:after="120" w:afterAutospacing="0"/>
        <w:jc w:val="both"/>
        <w:rPr>
          <w:rFonts w:ascii="Arial" w:eastAsia="Calibri" w:hAnsi="Arial" w:cs="Arial"/>
          <w:bCs/>
          <w:sz w:val="22"/>
          <w:szCs w:val="22"/>
          <w:lang w:eastAsia="en-US"/>
        </w:rPr>
      </w:pPr>
      <w:r w:rsidRPr="00DF5803">
        <w:rPr>
          <w:rFonts w:ascii="Arial" w:eastAsia="Calibri" w:hAnsi="Arial" w:cs="Arial"/>
          <w:bCs/>
          <w:sz w:val="22"/>
          <w:szCs w:val="22"/>
          <w:lang w:eastAsia="en-US"/>
        </w:rPr>
        <w:t>Grundsätzlich sollte man mit den Schülerinnen</w:t>
      </w:r>
      <w:r w:rsidR="00242B35">
        <w:rPr>
          <w:rFonts w:ascii="Arial" w:eastAsia="Calibri" w:hAnsi="Arial" w:cs="Arial"/>
          <w:bCs/>
          <w:sz w:val="22"/>
          <w:szCs w:val="22"/>
          <w:lang w:eastAsia="en-US"/>
        </w:rPr>
        <w:t xml:space="preserve"> und Schülern</w:t>
      </w:r>
      <w:r w:rsidRPr="00DF5803">
        <w:rPr>
          <w:rFonts w:ascii="Arial" w:eastAsia="Calibri" w:hAnsi="Arial" w:cs="Arial"/>
          <w:bCs/>
          <w:sz w:val="22"/>
          <w:szCs w:val="22"/>
          <w:lang w:eastAsia="en-US"/>
        </w:rPr>
        <w:t xml:space="preserve"> folgende Unterscheidung zwischen </w:t>
      </w:r>
      <w:r w:rsidRPr="00DF5803">
        <w:rPr>
          <w:rFonts w:ascii="Arial" w:eastAsia="Calibri" w:hAnsi="Arial" w:cs="Arial"/>
          <w:b/>
          <w:sz w:val="22"/>
          <w:szCs w:val="22"/>
          <w:lang w:eastAsia="en-US"/>
        </w:rPr>
        <w:t>Tatsache/Information</w:t>
      </w:r>
      <w:r w:rsidRPr="00DF5803">
        <w:rPr>
          <w:rFonts w:ascii="Arial" w:eastAsia="Calibri" w:hAnsi="Arial" w:cs="Arial"/>
          <w:bCs/>
          <w:sz w:val="22"/>
          <w:szCs w:val="22"/>
          <w:lang w:eastAsia="en-US"/>
        </w:rPr>
        <w:t xml:space="preserve"> und </w:t>
      </w:r>
      <w:r w:rsidRPr="00DF5803">
        <w:rPr>
          <w:rFonts w:ascii="Arial" w:eastAsia="Calibri" w:hAnsi="Arial" w:cs="Arial"/>
          <w:b/>
          <w:sz w:val="22"/>
          <w:szCs w:val="22"/>
          <w:lang w:eastAsia="en-US"/>
        </w:rPr>
        <w:t>Meinung</w:t>
      </w:r>
      <w:r w:rsidRPr="00DF5803">
        <w:rPr>
          <w:rFonts w:ascii="Arial" w:eastAsia="Calibri" w:hAnsi="Arial" w:cs="Arial"/>
          <w:bCs/>
          <w:sz w:val="22"/>
          <w:szCs w:val="22"/>
          <w:lang w:eastAsia="en-US"/>
        </w:rPr>
        <w:t xml:space="preserve"> besprechen:</w:t>
      </w:r>
    </w:p>
    <w:p w14:paraId="2A5DAE68" w14:textId="77777777" w:rsidR="00DF5803" w:rsidRPr="009E5B2B" w:rsidRDefault="00DF5803" w:rsidP="00DF5803">
      <w:pPr>
        <w:pStyle w:val="Listenabsatz"/>
        <w:numPr>
          <w:ilvl w:val="0"/>
          <w:numId w:val="9"/>
        </w:numPr>
        <w:spacing w:after="120"/>
        <w:ind w:left="1077" w:hanging="357"/>
        <w:jc w:val="both"/>
        <w:rPr>
          <w:rFonts w:ascii="Arial" w:hAnsi="Arial" w:cs="Arial"/>
          <w:bCs/>
          <w:sz w:val="22"/>
          <w:szCs w:val="22"/>
        </w:rPr>
      </w:pPr>
      <w:r w:rsidRPr="009E5B2B">
        <w:rPr>
          <w:rFonts w:ascii="Arial" w:hAnsi="Arial" w:cs="Arial"/>
          <w:bCs/>
          <w:sz w:val="22"/>
          <w:szCs w:val="22"/>
        </w:rPr>
        <w:t xml:space="preserve">Eine </w:t>
      </w:r>
      <w:r w:rsidRPr="009E5B2B">
        <w:rPr>
          <w:rFonts w:ascii="Arial" w:hAnsi="Arial" w:cs="Arial"/>
          <w:b/>
          <w:sz w:val="22"/>
          <w:szCs w:val="22"/>
        </w:rPr>
        <w:t xml:space="preserve">Tatsache </w:t>
      </w:r>
      <w:r w:rsidRPr="009E5B2B">
        <w:rPr>
          <w:rFonts w:ascii="Arial" w:hAnsi="Arial" w:cs="Arial"/>
          <w:bCs/>
          <w:sz w:val="22"/>
          <w:szCs w:val="22"/>
        </w:rPr>
        <w:t xml:space="preserve">ist eine </w:t>
      </w:r>
      <w:r w:rsidRPr="009E5B2B">
        <w:rPr>
          <w:rFonts w:ascii="Arial" w:hAnsi="Arial" w:cs="Arial"/>
          <w:b/>
          <w:sz w:val="22"/>
          <w:szCs w:val="22"/>
        </w:rPr>
        <w:t>Information</w:t>
      </w:r>
      <w:r w:rsidRPr="009E5B2B">
        <w:rPr>
          <w:rFonts w:ascii="Arial" w:hAnsi="Arial" w:cs="Arial"/>
          <w:bCs/>
          <w:sz w:val="22"/>
          <w:szCs w:val="22"/>
        </w:rPr>
        <w:t xml:space="preserve"> </w:t>
      </w:r>
      <w:r w:rsidRPr="009E5B2B">
        <w:rPr>
          <w:rFonts w:ascii="Arial" w:hAnsi="Arial" w:cs="Arial"/>
          <w:sz w:val="22"/>
          <w:szCs w:val="22"/>
        </w:rPr>
        <w:t xml:space="preserve">über einen </w:t>
      </w:r>
      <w:r w:rsidRPr="009E5B2B">
        <w:rPr>
          <w:rFonts w:ascii="Arial" w:hAnsi="Arial" w:cs="Arial"/>
          <w:bCs/>
          <w:sz w:val="22"/>
          <w:szCs w:val="22"/>
        </w:rPr>
        <w:t xml:space="preserve">wirklichen, gegebenen Umstand. Sie bezeichnet eine Situation, in der sich die Dinge nachweislich befinden. </w:t>
      </w:r>
      <w:bookmarkStart w:id="4" w:name="Meinung"/>
      <w:bookmarkEnd w:id="4"/>
    </w:p>
    <w:p w14:paraId="66F891D6" w14:textId="77777777" w:rsidR="00DF5803" w:rsidRPr="009E5B2B" w:rsidRDefault="00DF5803" w:rsidP="00DF5803">
      <w:pPr>
        <w:pStyle w:val="Listenabsatz"/>
        <w:numPr>
          <w:ilvl w:val="0"/>
          <w:numId w:val="9"/>
        </w:numPr>
        <w:spacing w:after="120"/>
        <w:ind w:left="1077" w:hanging="357"/>
        <w:contextualSpacing w:val="0"/>
        <w:jc w:val="both"/>
        <w:rPr>
          <w:rFonts w:ascii="Arial" w:hAnsi="Arial" w:cs="Arial"/>
          <w:bCs/>
          <w:sz w:val="22"/>
          <w:szCs w:val="22"/>
        </w:rPr>
      </w:pPr>
      <w:r w:rsidRPr="009E5B2B">
        <w:rPr>
          <w:rFonts w:ascii="Arial" w:hAnsi="Arial" w:cs="Arial"/>
          <w:bCs/>
          <w:sz w:val="22"/>
          <w:szCs w:val="22"/>
        </w:rPr>
        <w:t xml:space="preserve">Eine </w:t>
      </w:r>
      <w:r w:rsidRPr="009E5B2B">
        <w:rPr>
          <w:rFonts w:ascii="Arial" w:hAnsi="Arial" w:cs="Arial"/>
          <w:b/>
          <w:sz w:val="22"/>
          <w:szCs w:val="22"/>
        </w:rPr>
        <w:t xml:space="preserve">Meinung </w:t>
      </w:r>
      <w:r w:rsidRPr="009E5B2B">
        <w:rPr>
          <w:rFonts w:ascii="Arial" w:hAnsi="Arial" w:cs="Arial"/>
          <w:bCs/>
          <w:sz w:val="22"/>
          <w:szCs w:val="22"/>
        </w:rPr>
        <w:t xml:space="preserve">ist eine persönliche Ansicht, Überzeugung, Einstellung zu Zuständen, Ereignissen oder anderen Personen. Ihre wesentliche Intention ist, zu bewerten oder zu beurteilen. Eine Meinung entsteht auf der Basis eigener, individueller Erfahrungen und eigenen Wissens. </w:t>
      </w:r>
    </w:p>
    <w:p w14:paraId="68FFB893" w14:textId="77777777" w:rsidR="00DF5803" w:rsidRPr="00DF5803" w:rsidRDefault="00DF5803" w:rsidP="00DF5803">
      <w:pPr>
        <w:pStyle w:val="StandardWeb"/>
        <w:spacing w:before="0" w:beforeAutospacing="0" w:after="120" w:afterAutospacing="0"/>
        <w:jc w:val="both"/>
        <w:rPr>
          <w:rFonts w:ascii="Arial" w:eastAsia="Calibri" w:hAnsi="Arial" w:cs="Arial"/>
          <w:bCs/>
          <w:sz w:val="22"/>
          <w:szCs w:val="22"/>
          <w:lang w:eastAsia="en-US"/>
        </w:rPr>
      </w:pPr>
      <w:r w:rsidRPr="00DF5803">
        <w:rPr>
          <w:rFonts w:ascii="Arial" w:eastAsia="Calibri" w:hAnsi="Arial" w:cs="Arial"/>
          <w:bCs/>
          <w:sz w:val="22"/>
          <w:szCs w:val="22"/>
          <w:lang w:eastAsia="en-US"/>
        </w:rPr>
        <w:t xml:space="preserve">Generell kann man mit Wörtern aller Wortarten etwas bewerten. Bei bestimmten Wortarten liegt es aber näher, dass man mit ihnen Wertungen ausdrückt, insbesondere bei Adjektiven. Das ist bei einem Adjektiv wie </w:t>
      </w:r>
      <w:r w:rsidR="00E3023B">
        <w:rPr>
          <w:rFonts w:ascii="Arial" w:eastAsia="Calibri" w:hAnsi="Arial" w:cs="Arial"/>
          <w:bCs/>
          <w:sz w:val="22"/>
          <w:szCs w:val="22"/>
          <w:lang w:eastAsia="en-US"/>
        </w:rPr>
        <w:t>„</w:t>
      </w:r>
      <w:r w:rsidRPr="00DF5803">
        <w:rPr>
          <w:rFonts w:ascii="Arial" w:eastAsia="Calibri" w:hAnsi="Arial" w:cs="Arial"/>
          <w:bCs/>
          <w:i/>
          <w:iCs/>
          <w:sz w:val="22"/>
          <w:szCs w:val="22"/>
          <w:lang w:eastAsia="en-US"/>
        </w:rPr>
        <w:t>schön</w:t>
      </w:r>
      <w:r w:rsidR="00E3023B">
        <w:rPr>
          <w:rFonts w:ascii="Arial" w:eastAsia="Calibri" w:hAnsi="Arial" w:cs="Arial"/>
          <w:bCs/>
          <w:sz w:val="22"/>
          <w:szCs w:val="22"/>
          <w:lang w:eastAsia="en-US"/>
        </w:rPr>
        <w:t>“</w:t>
      </w:r>
      <w:r w:rsidRPr="00DF5803">
        <w:rPr>
          <w:rFonts w:ascii="Arial" w:eastAsia="Calibri" w:hAnsi="Arial" w:cs="Arial"/>
          <w:bCs/>
          <w:sz w:val="22"/>
          <w:szCs w:val="22"/>
          <w:lang w:eastAsia="en-US"/>
        </w:rPr>
        <w:t xml:space="preserve"> offensichtlich, da „</w:t>
      </w:r>
      <w:r w:rsidRPr="00DF5803">
        <w:rPr>
          <w:rFonts w:ascii="Arial" w:eastAsia="Calibri" w:hAnsi="Arial" w:cs="Arial"/>
          <w:bCs/>
          <w:i/>
          <w:iCs/>
          <w:sz w:val="22"/>
          <w:szCs w:val="22"/>
          <w:lang w:eastAsia="en-US"/>
        </w:rPr>
        <w:t>Schönheit</w:t>
      </w:r>
      <w:r w:rsidRPr="00DF5803">
        <w:rPr>
          <w:rFonts w:ascii="Arial" w:eastAsia="Calibri" w:hAnsi="Arial" w:cs="Arial"/>
          <w:bCs/>
          <w:sz w:val="22"/>
          <w:szCs w:val="22"/>
          <w:lang w:eastAsia="en-US"/>
        </w:rPr>
        <w:t xml:space="preserve">“ keine objektive Beurteilung, sondern subjektive Bewertung darstellt. Aber auch die Aussage </w:t>
      </w:r>
      <w:r w:rsidR="00E3023B">
        <w:rPr>
          <w:rFonts w:ascii="Arial" w:eastAsia="Calibri" w:hAnsi="Arial" w:cs="Arial"/>
          <w:bCs/>
          <w:sz w:val="22"/>
          <w:szCs w:val="22"/>
          <w:lang w:eastAsia="en-US"/>
        </w:rPr>
        <w:t>„</w:t>
      </w:r>
      <w:r w:rsidRPr="00DF5803">
        <w:rPr>
          <w:rFonts w:ascii="Arial" w:eastAsia="Calibri" w:hAnsi="Arial" w:cs="Arial"/>
          <w:bCs/>
          <w:i/>
          <w:iCs/>
          <w:sz w:val="22"/>
          <w:szCs w:val="22"/>
          <w:lang w:eastAsia="en-US"/>
        </w:rPr>
        <w:t>X ist groß</w:t>
      </w:r>
      <w:r w:rsidR="00E3023B">
        <w:rPr>
          <w:rFonts w:ascii="Arial" w:eastAsia="Calibri" w:hAnsi="Arial" w:cs="Arial"/>
          <w:bCs/>
          <w:sz w:val="22"/>
          <w:szCs w:val="22"/>
          <w:lang w:eastAsia="en-US"/>
        </w:rPr>
        <w:t>“</w:t>
      </w:r>
      <w:r w:rsidRPr="00DF5803">
        <w:rPr>
          <w:rFonts w:ascii="Arial" w:eastAsia="Calibri" w:hAnsi="Arial" w:cs="Arial"/>
          <w:bCs/>
          <w:sz w:val="22"/>
          <w:szCs w:val="22"/>
          <w:lang w:eastAsia="en-US"/>
        </w:rPr>
        <w:t xml:space="preserve"> ist eine Wertung, weil es kein objektives, allgemeingültiges Kriterium für die Bewertung von „groß“ gibt. Oft ist dies den Schülerinnen</w:t>
      </w:r>
      <w:r w:rsidR="00242B35">
        <w:rPr>
          <w:rFonts w:ascii="Arial" w:eastAsia="Calibri" w:hAnsi="Arial" w:cs="Arial"/>
          <w:bCs/>
          <w:sz w:val="22"/>
          <w:szCs w:val="22"/>
          <w:lang w:eastAsia="en-US"/>
        </w:rPr>
        <w:t xml:space="preserve"> und Schülern</w:t>
      </w:r>
      <w:r w:rsidRPr="00DF5803">
        <w:rPr>
          <w:rFonts w:ascii="Arial" w:eastAsia="Calibri" w:hAnsi="Arial" w:cs="Arial"/>
          <w:bCs/>
          <w:sz w:val="22"/>
          <w:szCs w:val="22"/>
          <w:lang w:eastAsia="en-US"/>
        </w:rPr>
        <w:t xml:space="preserve"> gar nicht bewusst und sie müssen erst dafür sensibilisiert werden.</w:t>
      </w:r>
    </w:p>
    <w:p w14:paraId="3558C694" w14:textId="77777777" w:rsidR="00DF5803" w:rsidRPr="00DF5803" w:rsidRDefault="00DF5803" w:rsidP="00DF5803">
      <w:pPr>
        <w:pStyle w:val="StandardWeb"/>
        <w:spacing w:before="0" w:beforeAutospacing="0" w:after="120" w:afterAutospacing="0"/>
        <w:jc w:val="both"/>
        <w:rPr>
          <w:rFonts w:ascii="Arial" w:eastAsia="Calibri" w:hAnsi="Arial" w:cs="Arial"/>
          <w:bCs/>
          <w:sz w:val="22"/>
          <w:szCs w:val="22"/>
          <w:lang w:eastAsia="en-US"/>
        </w:rPr>
      </w:pPr>
      <w:r w:rsidRPr="00DF5803">
        <w:rPr>
          <w:rFonts w:ascii="Arial" w:eastAsia="Calibri" w:hAnsi="Arial" w:cs="Arial"/>
          <w:bCs/>
          <w:sz w:val="22"/>
          <w:szCs w:val="22"/>
          <w:lang w:eastAsia="en-US"/>
        </w:rPr>
        <w:t>Geht es darum zu entscheiden, ob ein dokumentierender/informierender Text vorhanden ist oder ein wertender, dann muss man sich fragen:</w:t>
      </w:r>
    </w:p>
    <w:p w14:paraId="29C6FA2D" w14:textId="77777777" w:rsidR="00DF5803" w:rsidRPr="009E5B2B" w:rsidRDefault="00DF5803" w:rsidP="00DF5803">
      <w:pPr>
        <w:numPr>
          <w:ilvl w:val="0"/>
          <w:numId w:val="8"/>
        </w:numPr>
        <w:spacing w:before="0" w:after="120"/>
        <w:ind w:left="714" w:hanging="357"/>
        <w:jc w:val="both"/>
        <w:rPr>
          <w:rFonts w:cs="Arial"/>
          <w:bCs/>
          <w:szCs w:val="22"/>
        </w:rPr>
      </w:pPr>
      <w:r w:rsidRPr="009E5B2B">
        <w:rPr>
          <w:rFonts w:cs="Arial"/>
          <w:bCs/>
          <w:szCs w:val="22"/>
        </w:rPr>
        <w:t xml:space="preserve">Werden wertende Wörter oder Wortgruppen verwendet? Nimmt </w:t>
      </w:r>
      <w:r w:rsidR="00242B35" w:rsidRPr="009E5B2B">
        <w:rPr>
          <w:rFonts w:cs="Arial"/>
          <w:bCs/>
          <w:szCs w:val="22"/>
        </w:rPr>
        <w:t xml:space="preserve">die Autorin / </w:t>
      </w:r>
      <w:r w:rsidRPr="009E5B2B">
        <w:rPr>
          <w:rFonts w:cs="Arial"/>
          <w:bCs/>
          <w:szCs w:val="22"/>
        </w:rPr>
        <w:t>der Autor oder ein namentlich genannter Experte oder Betroffener die Wertung vor?</w:t>
      </w:r>
    </w:p>
    <w:p w14:paraId="51786517" w14:textId="77777777" w:rsidR="00DF5803" w:rsidRPr="009E5B2B" w:rsidRDefault="00DF5803" w:rsidP="00DF5803">
      <w:pPr>
        <w:numPr>
          <w:ilvl w:val="0"/>
          <w:numId w:val="8"/>
        </w:numPr>
        <w:spacing w:before="0" w:after="120"/>
        <w:jc w:val="both"/>
        <w:rPr>
          <w:rFonts w:cs="Arial"/>
          <w:bCs/>
          <w:szCs w:val="22"/>
        </w:rPr>
      </w:pPr>
      <w:r w:rsidRPr="009E5B2B">
        <w:rPr>
          <w:rFonts w:cs="Arial"/>
          <w:bCs/>
          <w:szCs w:val="22"/>
        </w:rPr>
        <w:t xml:space="preserve">Sind Wortgruppen hier nötig oder würde ein Wort auch ausreichen? Werden also Nominal- oder Adjektivphrasen </w:t>
      </w:r>
      <w:r w:rsidRPr="009E5B2B">
        <w:rPr>
          <w:rFonts w:cs="Arial"/>
          <w:b/>
          <w:szCs w:val="22"/>
        </w:rPr>
        <w:t>intensiviert</w:t>
      </w:r>
      <w:r w:rsidRPr="009E5B2B">
        <w:rPr>
          <w:rFonts w:cs="Arial"/>
          <w:bCs/>
          <w:szCs w:val="22"/>
        </w:rPr>
        <w:t>, um Wertungen auszudrücken? (beispielsweise „</w:t>
      </w:r>
      <w:r w:rsidRPr="009E5B2B">
        <w:rPr>
          <w:rFonts w:cs="Arial"/>
          <w:bCs/>
          <w:i/>
          <w:iCs/>
          <w:szCs w:val="22"/>
        </w:rPr>
        <w:t>Wirklich richtig sehenswert sind aber die Ruinen</w:t>
      </w:r>
      <w:r w:rsidRPr="009E5B2B">
        <w:rPr>
          <w:rFonts w:cs="Arial"/>
          <w:bCs/>
          <w:szCs w:val="22"/>
        </w:rPr>
        <w:t>!“)</w:t>
      </w:r>
    </w:p>
    <w:p w14:paraId="12CB0DE8" w14:textId="77777777" w:rsidR="00DF5803" w:rsidRPr="009E5B2B" w:rsidRDefault="00DF5803" w:rsidP="00DF5803">
      <w:pPr>
        <w:numPr>
          <w:ilvl w:val="0"/>
          <w:numId w:val="8"/>
        </w:numPr>
        <w:spacing w:before="0" w:after="120"/>
        <w:jc w:val="both"/>
        <w:rPr>
          <w:rFonts w:cs="Arial"/>
          <w:bCs/>
          <w:szCs w:val="22"/>
        </w:rPr>
      </w:pPr>
      <w:r w:rsidRPr="009E5B2B">
        <w:rPr>
          <w:rFonts w:cs="Arial"/>
          <w:bCs/>
          <w:szCs w:val="22"/>
        </w:rPr>
        <w:t xml:space="preserve">Finden sich syntaktische Auffälligkeiten wie </w:t>
      </w:r>
      <w:r w:rsidRPr="009E5B2B">
        <w:rPr>
          <w:rFonts w:cs="Arial"/>
          <w:b/>
          <w:szCs w:val="22"/>
        </w:rPr>
        <w:t>Einschübe</w:t>
      </w:r>
      <w:r w:rsidRPr="009E5B2B">
        <w:rPr>
          <w:rFonts w:cs="Arial"/>
          <w:bCs/>
          <w:szCs w:val="22"/>
        </w:rPr>
        <w:t xml:space="preserve"> oder </w:t>
      </w:r>
      <w:r w:rsidRPr="009E5B2B">
        <w:rPr>
          <w:rFonts w:cs="Arial"/>
          <w:b/>
          <w:szCs w:val="22"/>
        </w:rPr>
        <w:t>Nachträge</w:t>
      </w:r>
      <w:r w:rsidRPr="009E5B2B">
        <w:rPr>
          <w:rFonts w:cs="Arial"/>
          <w:bCs/>
          <w:szCs w:val="22"/>
        </w:rPr>
        <w:t>, die Wertungen verstärken? (beispielsweise „</w:t>
      </w:r>
      <w:r w:rsidRPr="009E5B2B">
        <w:rPr>
          <w:rFonts w:cs="Arial"/>
          <w:bCs/>
          <w:i/>
          <w:iCs/>
          <w:szCs w:val="22"/>
        </w:rPr>
        <w:t>Das war ein unglaubliches Ereignis, wirklich wahr</w:t>
      </w:r>
      <w:r w:rsidRPr="009E5B2B">
        <w:rPr>
          <w:rFonts w:cs="Arial"/>
          <w:bCs/>
          <w:szCs w:val="22"/>
        </w:rPr>
        <w:t>.“)</w:t>
      </w:r>
    </w:p>
    <w:p w14:paraId="12E13C00" w14:textId="77777777" w:rsidR="00DF5803" w:rsidRPr="009E5B2B" w:rsidRDefault="00DF5803" w:rsidP="00DF5803">
      <w:pPr>
        <w:numPr>
          <w:ilvl w:val="0"/>
          <w:numId w:val="8"/>
        </w:numPr>
        <w:spacing w:before="0" w:after="120"/>
        <w:jc w:val="both"/>
        <w:rPr>
          <w:rFonts w:cs="Arial"/>
          <w:bCs/>
          <w:szCs w:val="22"/>
        </w:rPr>
      </w:pPr>
      <w:r w:rsidRPr="009E5B2B">
        <w:rPr>
          <w:rFonts w:cs="Arial"/>
          <w:bCs/>
          <w:szCs w:val="22"/>
        </w:rPr>
        <w:t>Treffen die Wertungen, die getroffen wurden, zu? Kann ich sie nachvollziehen? Sind sie kulturell etabliert? (beispielsweise „</w:t>
      </w:r>
      <w:r w:rsidRPr="009E5B2B">
        <w:rPr>
          <w:rFonts w:cs="Arial"/>
          <w:bCs/>
          <w:i/>
          <w:iCs/>
          <w:szCs w:val="22"/>
        </w:rPr>
        <w:t>Sonnenschein ist gutes Wetter.</w:t>
      </w:r>
      <w:r w:rsidRPr="009E5B2B">
        <w:rPr>
          <w:rFonts w:cs="Arial"/>
          <w:bCs/>
          <w:szCs w:val="22"/>
        </w:rPr>
        <w:t>“)</w:t>
      </w:r>
    </w:p>
    <w:p w14:paraId="65C780BF" w14:textId="77777777" w:rsidR="00DF5803" w:rsidRPr="009E5B2B" w:rsidRDefault="00DF5803" w:rsidP="00DF5803">
      <w:pPr>
        <w:numPr>
          <w:ilvl w:val="0"/>
          <w:numId w:val="8"/>
        </w:numPr>
        <w:spacing w:before="0" w:after="120"/>
        <w:jc w:val="both"/>
        <w:rPr>
          <w:rFonts w:cs="Arial"/>
          <w:bCs/>
          <w:szCs w:val="22"/>
        </w:rPr>
      </w:pPr>
      <w:r w:rsidRPr="009E5B2B">
        <w:rPr>
          <w:rFonts w:cs="Arial"/>
          <w:bCs/>
          <w:szCs w:val="22"/>
        </w:rPr>
        <w:t>Werden andere Meinungen wiedergegeben?</w:t>
      </w:r>
    </w:p>
    <w:p w14:paraId="31A31ACB" w14:textId="77777777" w:rsidR="00DF5803" w:rsidRPr="009E5B2B" w:rsidRDefault="00DF5803" w:rsidP="00DF5803">
      <w:pPr>
        <w:numPr>
          <w:ilvl w:val="0"/>
          <w:numId w:val="8"/>
        </w:numPr>
        <w:spacing w:before="0" w:after="120"/>
        <w:jc w:val="both"/>
        <w:rPr>
          <w:rFonts w:cs="Arial"/>
          <w:bCs/>
          <w:szCs w:val="22"/>
        </w:rPr>
      </w:pPr>
      <w:r w:rsidRPr="009E5B2B">
        <w:rPr>
          <w:rFonts w:cs="Arial"/>
          <w:bCs/>
          <w:szCs w:val="22"/>
        </w:rPr>
        <w:t>Werden unterschiedliche Informationen zum Thema präsentiert?</w:t>
      </w:r>
    </w:p>
    <w:p w14:paraId="5947BDCE" w14:textId="77777777" w:rsidR="00DF5803" w:rsidRPr="009E5B2B" w:rsidRDefault="00DF5803" w:rsidP="00DF5803">
      <w:pPr>
        <w:numPr>
          <w:ilvl w:val="0"/>
          <w:numId w:val="8"/>
        </w:numPr>
        <w:spacing w:before="0" w:after="120"/>
        <w:ind w:left="714" w:hanging="357"/>
        <w:jc w:val="both"/>
        <w:rPr>
          <w:rFonts w:cs="Arial"/>
          <w:bCs/>
          <w:szCs w:val="22"/>
        </w:rPr>
      </w:pPr>
      <w:r w:rsidRPr="009E5B2B">
        <w:rPr>
          <w:rFonts w:cs="Arial"/>
          <w:bCs/>
          <w:szCs w:val="22"/>
        </w:rPr>
        <w:t xml:space="preserve">Wird kenntlich gemacht, welche Wertungen der Meinung </w:t>
      </w:r>
      <w:r w:rsidR="00242B35" w:rsidRPr="009E5B2B">
        <w:rPr>
          <w:rFonts w:cs="Arial"/>
          <w:bCs/>
          <w:szCs w:val="22"/>
        </w:rPr>
        <w:t xml:space="preserve">der Autorin / </w:t>
      </w:r>
      <w:r w:rsidRPr="009E5B2B">
        <w:rPr>
          <w:rFonts w:cs="Arial"/>
          <w:bCs/>
          <w:szCs w:val="22"/>
        </w:rPr>
        <w:t>des Autors</w:t>
      </w:r>
      <w:r w:rsidR="00242B35">
        <w:rPr>
          <w:rFonts w:cs="Arial"/>
          <w:bCs/>
          <w:szCs w:val="22"/>
        </w:rPr>
        <w:t xml:space="preserve"> </w:t>
      </w:r>
      <w:r w:rsidRPr="009E5B2B">
        <w:rPr>
          <w:rFonts w:cs="Arial"/>
          <w:bCs/>
          <w:szCs w:val="22"/>
        </w:rPr>
        <w:t>entspricht oder welche zitiert wurden?</w:t>
      </w:r>
    </w:p>
    <w:p w14:paraId="30495C6E" w14:textId="77777777" w:rsidR="00DF5803" w:rsidRPr="00091890" w:rsidRDefault="00DF5803" w:rsidP="00DF5803">
      <w:pPr>
        <w:spacing w:after="100" w:afterAutospacing="1"/>
        <w:jc w:val="both"/>
        <w:rPr>
          <w:rFonts w:cs="Arial"/>
          <w:bCs/>
        </w:rPr>
      </w:pPr>
      <w:r w:rsidRPr="009E5B2B">
        <w:rPr>
          <w:rFonts w:cs="Arial"/>
          <w:bCs/>
          <w:szCs w:val="22"/>
        </w:rPr>
        <w:t xml:space="preserve">Das Verständnis für journalistische Darstellungsformen lässt sich ausbauen und festigen, indem im Rahmen von Zeitungsprojekten in Print- oder digitalen Ausgaben Texte gelesen und den Darstellungsformen zugeordnet werden. Zunächst können von der Lehrperson Texte </w:t>
      </w:r>
      <w:r w:rsidRPr="009E5B2B">
        <w:rPr>
          <w:rFonts w:cs="Arial"/>
          <w:bCs/>
          <w:szCs w:val="22"/>
        </w:rPr>
        <w:lastRenderedPageBreak/>
        <w:t xml:space="preserve">markiert oder ausgesucht werden, später können </w:t>
      </w:r>
      <w:r>
        <w:rPr>
          <w:rFonts w:cs="Arial"/>
          <w:bCs/>
          <w:szCs w:val="22"/>
        </w:rPr>
        <w:t>Schülerinnen</w:t>
      </w:r>
      <w:r w:rsidR="00242B35">
        <w:rPr>
          <w:rFonts w:cs="Arial"/>
          <w:bCs/>
          <w:szCs w:val="22"/>
        </w:rPr>
        <w:t xml:space="preserve"> und Schüler</w:t>
      </w:r>
      <w:r w:rsidRPr="009E5B2B">
        <w:rPr>
          <w:rFonts w:cs="Arial"/>
          <w:bCs/>
          <w:szCs w:val="22"/>
        </w:rPr>
        <w:t xml:space="preserve"> selbstgewählte Texte zuordnen. Dazu kann das folgende Arbeitsblatt verwendet werden:</w:t>
      </w:r>
    </w:p>
    <w:p w14:paraId="096BC493" w14:textId="3FEAE8AE" w:rsidR="00DF5803" w:rsidRDefault="00BD30E6" w:rsidP="00DF5803">
      <w:pPr>
        <w:pStyle w:val="IQBdidKommman"/>
      </w:pPr>
      <w:r>
        <w:rPr>
          <w:noProof/>
        </w:rPr>
        <w:drawing>
          <wp:anchor distT="0" distB="0" distL="114300" distR="114300" simplePos="0" relativeHeight="251663360" behindDoc="0" locked="0" layoutInCell="1" allowOverlap="1" wp14:anchorId="285D244A" wp14:editId="2D03BD6E">
            <wp:simplePos x="0" y="0"/>
            <wp:positionH relativeFrom="leftMargin">
              <wp:posOffset>509270</wp:posOffset>
            </wp:positionH>
            <wp:positionV relativeFrom="paragraph">
              <wp:posOffset>146685</wp:posOffset>
            </wp:positionV>
            <wp:extent cx="596900" cy="596900"/>
            <wp:effectExtent l="0" t="0" r="0" b="0"/>
            <wp:wrapNone/>
            <wp:docPr id="8" name="Grafik 307"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fik 307" descr="Bleistif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p>
    <w:p w14:paraId="0661025D" w14:textId="4ABFECC4" w:rsidR="00DF5803" w:rsidRPr="00EC2B25" w:rsidRDefault="00DF5803" w:rsidP="00DF5803">
      <w:pPr>
        <w:pStyle w:val="IQBdidKommman"/>
        <w:ind w:left="709"/>
      </w:pPr>
      <w:bookmarkStart w:id="5" w:name="_MON_1635952721"/>
      <w:bookmarkEnd w:id="5"/>
      <w:r>
        <w:rPr>
          <w:b/>
          <w:bCs/>
          <w:noProof/>
        </w:rPr>
        <w:lastRenderedPageBreak/>
        <w:drawing>
          <wp:inline distT="0" distB="0" distL="0" distR="0" wp14:anchorId="4D394C88" wp14:editId="71756F85">
            <wp:extent cx="6170930" cy="8625205"/>
            <wp:effectExtent l="0" t="0" r="1270" b="444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0930" cy="8625205"/>
                    </a:xfrm>
                    <a:prstGeom prst="rect">
                      <a:avLst/>
                    </a:prstGeom>
                    <a:noFill/>
                    <a:ln>
                      <a:noFill/>
                    </a:ln>
                  </pic:spPr>
                </pic:pic>
              </a:graphicData>
            </a:graphic>
          </wp:inline>
        </w:drawing>
      </w:r>
    </w:p>
    <w:p w14:paraId="52A45DC9" w14:textId="77777777" w:rsidR="00C000FF" w:rsidRDefault="00C000FF">
      <w:pPr>
        <w:spacing w:before="0" w:after="0"/>
        <w:rPr>
          <w:sz w:val="24"/>
        </w:rPr>
      </w:pPr>
      <w:r>
        <w:rPr>
          <w:sz w:val="24"/>
        </w:rPr>
        <w:br w:type="page"/>
      </w:r>
    </w:p>
    <w:p w14:paraId="06AEC41C" w14:textId="77777777" w:rsidR="00DF5803" w:rsidRPr="004C04F6" w:rsidRDefault="00C000FF" w:rsidP="005A6D89">
      <w:pPr>
        <w:rPr>
          <w:b/>
          <w:sz w:val="24"/>
        </w:rPr>
      </w:pPr>
      <w:r w:rsidRPr="004C04F6">
        <w:rPr>
          <w:b/>
          <w:sz w:val="24"/>
        </w:rPr>
        <w:lastRenderedPageBreak/>
        <w:t>Literatur:</w:t>
      </w:r>
    </w:p>
    <w:p w14:paraId="7CEBB80E" w14:textId="77777777" w:rsidR="00806716" w:rsidRPr="00806716" w:rsidRDefault="00806716" w:rsidP="00806716">
      <w:pPr>
        <w:pStyle w:val="StandardWeb"/>
        <w:spacing w:before="0" w:beforeAutospacing="0" w:after="120" w:afterAutospacing="0"/>
        <w:rPr>
          <w:rFonts w:ascii="Arial" w:hAnsi="Arial" w:cs="Arial"/>
        </w:rPr>
      </w:pPr>
      <w:proofErr w:type="spellStart"/>
      <w:r w:rsidRPr="00806716">
        <w:rPr>
          <w:rFonts w:ascii="Arial" w:hAnsi="Arial" w:cs="Arial"/>
          <w:bCs/>
          <w:color w:val="222222"/>
        </w:rPr>
        <w:t>Feilke</w:t>
      </w:r>
      <w:proofErr w:type="spellEnd"/>
      <w:r w:rsidRPr="00806716">
        <w:rPr>
          <w:rFonts w:ascii="Arial" w:hAnsi="Arial" w:cs="Arial"/>
          <w:bCs/>
          <w:color w:val="222222"/>
        </w:rPr>
        <w:t>, H</w:t>
      </w:r>
      <w:r>
        <w:rPr>
          <w:rFonts w:ascii="Arial" w:hAnsi="Arial" w:cs="Arial"/>
          <w:bCs/>
          <w:color w:val="222222"/>
        </w:rPr>
        <w:t>.</w:t>
      </w:r>
      <w:r w:rsidRPr="00806716">
        <w:rPr>
          <w:rFonts w:ascii="Arial" w:hAnsi="Arial" w:cs="Arial"/>
          <w:bCs/>
          <w:color w:val="222222"/>
        </w:rPr>
        <w:t xml:space="preserve"> (2014)</w:t>
      </w:r>
      <w:r>
        <w:rPr>
          <w:rFonts w:ascii="Arial" w:hAnsi="Arial" w:cs="Arial"/>
          <w:bCs/>
          <w:color w:val="222222"/>
        </w:rPr>
        <w:t xml:space="preserve">. </w:t>
      </w:r>
      <w:r w:rsidRPr="00806716">
        <w:rPr>
          <w:rFonts w:ascii="Arial" w:hAnsi="Arial" w:cs="Arial"/>
          <w:i/>
          <w:color w:val="222222"/>
        </w:rPr>
        <w:t>Argumente für eine Didaktik der Textprozeduren</w:t>
      </w:r>
      <w:r w:rsidRPr="00806716">
        <w:rPr>
          <w:rFonts w:ascii="Arial" w:hAnsi="Arial" w:cs="Arial"/>
          <w:color w:val="222222"/>
        </w:rPr>
        <w:t>. In: Bachmann, T</w:t>
      </w:r>
      <w:r>
        <w:rPr>
          <w:rFonts w:ascii="Arial" w:hAnsi="Arial" w:cs="Arial"/>
          <w:color w:val="222222"/>
        </w:rPr>
        <w:t>. &amp;</w:t>
      </w:r>
      <w:r w:rsidRPr="00806716">
        <w:rPr>
          <w:rFonts w:ascii="Arial" w:hAnsi="Arial" w:cs="Arial"/>
          <w:color w:val="222222"/>
        </w:rPr>
        <w:t xml:space="preserve"> </w:t>
      </w:r>
      <w:proofErr w:type="spellStart"/>
      <w:r w:rsidRPr="00806716">
        <w:rPr>
          <w:rFonts w:ascii="Arial" w:hAnsi="Arial" w:cs="Arial"/>
          <w:color w:val="222222"/>
        </w:rPr>
        <w:t>Feilke</w:t>
      </w:r>
      <w:proofErr w:type="spellEnd"/>
      <w:r w:rsidRPr="00806716">
        <w:rPr>
          <w:rFonts w:ascii="Arial" w:hAnsi="Arial" w:cs="Arial"/>
          <w:color w:val="222222"/>
        </w:rPr>
        <w:t>, H</w:t>
      </w:r>
      <w:r>
        <w:rPr>
          <w:rFonts w:ascii="Arial" w:hAnsi="Arial" w:cs="Arial"/>
          <w:color w:val="222222"/>
        </w:rPr>
        <w:t>.</w:t>
      </w:r>
      <w:r w:rsidRPr="00806716">
        <w:rPr>
          <w:rFonts w:ascii="Arial" w:hAnsi="Arial" w:cs="Arial"/>
          <w:color w:val="222222"/>
        </w:rPr>
        <w:t xml:space="preserve"> (H</w:t>
      </w:r>
      <w:r>
        <w:rPr>
          <w:rFonts w:ascii="Arial" w:hAnsi="Arial" w:cs="Arial"/>
          <w:color w:val="222222"/>
        </w:rPr>
        <w:t>rs</w:t>
      </w:r>
      <w:r w:rsidRPr="00806716">
        <w:rPr>
          <w:rFonts w:ascii="Arial" w:hAnsi="Arial" w:cs="Arial"/>
          <w:color w:val="222222"/>
        </w:rPr>
        <w:t>g.)</w:t>
      </w:r>
      <w:r>
        <w:rPr>
          <w:rFonts w:ascii="Arial" w:hAnsi="Arial" w:cs="Arial"/>
          <w:color w:val="222222"/>
        </w:rPr>
        <w:t>.</w:t>
      </w:r>
      <w:r w:rsidRPr="00806716">
        <w:rPr>
          <w:rFonts w:ascii="Arial" w:hAnsi="Arial" w:cs="Arial"/>
          <w:color w:val="222222"/>
        </w:rPr>
        <w:t xml:space="preserve"> Werkzeuge des Schreibens. Beiträge zu einer Didaktik der Textprozeduren. Stuttgart (</w:t>
      </w:r>
      <w:proofErr w:type="spellStart"/>
      <w:r w:rsidRPr="00806716">
        <w:rPr>
          <w:rFonts w:ascii="Arial" w:hAnsi="Arial" w:cs="Arial"/>
          <w:color w:val="222222"/>
        </w:rPr>
        <w:t>Fillibach</w:t>
      </w:r>
      <w:proofErr w:type="spellEnd"/>
      <w:r w:rsidRPr="00806716">
        <w:rPr>
          <w:rFonts w:ascii="Arial" w:hAnsi="Arial" w:cs="Arial"/>
          <w:color w:val="222222"/>
        </w:rPr>
        <w:t xml:space="preserve"> bei Klett), 11-34.</w:t>
      </w:r>
    </w:p>
    <w:p w14:paraId="79A622B6" w14:textId="461DC591" w:rsidR="00C000FF" w:rsidRPr="00C000FF" w:rsidRDefault="00C000FF" w:rsidP="00C000FF">
      <w:pPr>
        <w:pStyle w:val="StandardWeb"/>
        <w:spacing w:before="0" w:beforeAutospacing="0" w:after="120" w:afterAutospacing="0"/>
        <w:rPr>
          <w:rFonts w:ascii="Arial" w:hAnsi="Arial" w:cs="Arial"/>
        </w:rPr>
      </w:pPr>
      <w:proofErr w:type="spellStart"/>
      <w:r w:rsidRPr="00C000FF">
        <w:rPr>
          <w:rFonts w:ascii="Arial" w:hAnsi="Arial" w:cs="Arial"/>
        </w:rPr>
        <w:t>Feilke</w:t>
      </w:r>
      <w:proofErr w:type="spellEnd"/>
      <w:r w:rsidRPr="00C000FF">
        <w:rPr>
          <w:rFonts w:ascii="Arial" w:hAnsi="Arial" w:cs="Arial"/>
        </w:rPr>
        <w:t>, H</w:t>
      </w:r>
      <w:r w:rsidR="002F08AD">
        <w:rPr>
          <w:rFonts w:ascii="Arial" w:hAnsi="Arial" w:cs="Arial"/>
        </w:rPr>
        <w:t>.</w:t>
      </w:r>
      <w:r w:rsidRPr="00C000FF">
        <w:rPr>
          <w:rFonts w:ascii="Arial" w:hAnsi="Arial" w:cs="Arial"/>
        </w:rPr>
        <w:t xml:space="preserve"> </w:t>
      </w:r>
      <w:proofErr w:type="gramStart"/>
      <w:r w:rsidR="002F08AD">
        <w:rPr>
          <w:rFonts w:ascii="Arial" w:hAnsi="Arial" w:cs="Arial"/>
        </w:rPr>
        <w:t>&amp;</w:t>
      </w:r>
      <w:r w:rsidRPr="00C000FF">
        <w:rPr>
          <w:rFonts w:ascii="Arial" w:hAnsi="Arial" w:cs="Arial"/>
        </w:rPr>
        <w:t xml:space="preserve">  </w:t>
      </w:r>
      <w:proofErr w:type="spellStart"/>
      <w:r w:rsidRPr="00C000FF">
        <w:rPr>
          <w:rFonts w:ascii="Arial" w:hAnsi="Arial" w:cs="Arial"/>
        </w:rPr>
        <w:t>Rezat</w:t>
      </w:r>
      <w:proofErr w:type="spellEnd"/>
      <w:proofErr w:type="gramEnd"/>
      <w:r w:rsidRPr="00C000FF">
        <w:rPr>
          <w:rFonts w:ascii="Arial" w:hAnsi="Arial" w:cs="Arial"/>
        </w:rPr>
        <w:t>, S</w:t>
      </w:r>
      <w:r w:rsidR="002F08AD">
        <w:rPr>
          <w:rFonts w:ascii="Arial" w:hAnsi="Arial" w:cs="Arial"/>
        </w:rPr>
        <w:t>.</w:t>
      </w:r>
      <w:r w:rsidRPr="00C000FF">
        <w:rPr>
          <w:rFonts w:ascii="Arial" w:hAnsi="Arial" w:cs="Arial"/>
        </w:rPr>
        <w:t xml:space="preserve"> (2018)</w:t>
      </w:r>
      <w:r w:rsidR="002F08AD">
        <w:rPr>
          <w:rFonts w:ascii="Arial" w:hAnsi="Arial" w:cs="Arial"/>
        </w:rPr>
        <w:t>.</w:t>
      </w:r>
      <w:r w:rsidRPr="00C000FF">
        <w:rPr>
          <w:rFonts w:ascii="Arial" w:hAnsi="Arial" w:cs="Arial"/>
        </w:rPr>
        <w:t xml:space="preserve"> </w:t>
      </w:r>
      <w:r w:rsidRPr="002F08AD">
        <w:rPr>
          <w:rFonts w:ascii="Arial" w:hAnsi="Arial" w:cs="Arial"/>
          <w:i/>
        </w:rPr>
        <w:t>Textsorten im Deutschunterricht – Was sollten LehrerInnen und SchülerInnen können und wissen?</w:t>
      </w:r>
      <w:r w:rsidRPr="00C000FF">
        <w:rPr>
          <w:rFonts w:ascii="Arial" w:hAnsi="Arial" w:cs="Arial"/>
        </w:rPr>
        <w:t xml:space="preserve"> In: die - </w:t>
      </w:r>
      <w:r w:rsidRPr="002F08AD">
        <w:rPr>
          <w:rFonts w:ascii="Arial" w:hAnsi="Arial" w:cs="Arial"/>
          <w:i/>
        </w:rPr>
        <w:t>Informationen zur Deutschdidaktik</w:t>
      </w:r>
      <w:r w:rsidRPr="00C000FF">
        <w:rPr>
          <w:rFonts w:ascii="Arial" w:hAnsi="Arial" w:cs="Arial"/>
        </w:rPr>
        <w:t>, Heft 2, 24-38.</w:t>
      </w:r>
    </w:p>
    <w:p w14:paraId="758E9753" w14:textId="3466DCD7" w:rsidR="00C000FF" w:rsidRDefault="00C000FF" w:rsidP="00C000FF">
      <w:pPr>
        <w:pStyle w:val="StandardWeb"/>
        <w:spacing w:before="0" w:beforeAutospacing="0" w:after="120" w:afterAutospacing="0"/>
        <w:rPr>
          <w:rFonts w:ascii="Arial" w:hAnsi="Arial" w:cs="Arial"/>
        </w:rPr>
      </w:pPr>
      <w:proofErr w:type="spellStart"/>
      <w:r w:rsidRPr="00C000FF">
        <w:rPr>
          <w:rFonts w:ascii="Arial" w:hAnsi="Arial" w:cs="Arial"/>
        </w:rPr>
        <w:t>Feilke</w:t>
      </w:r>
      <w:proofErr w:type="spellEnd"/>
      <w:r w:rsidRPr="00C000FF">
        <w:rPr>
          <w:rFonts w:ascii="Arial" w:hAnsi="Arial" w:cs="Arial"/>
        </w:rPr>
        <w:t>, H</w:t>
      </w:r>
      <w:r w:rsidR="002F08AD">
        <w:rPr>
          <w:rFonts w:ascii="Arial" w:hAnsi="Arial" w:cs="Arial"/>
        </w:rPr>
        <w:t>.</w:t>
      </w:r>
      <w:r w:rsidRPr="00C000FF">
        <w:rPr>
          <w:rFonts w:ascii="Arial" w:hAnsi="Arial" w:cs="Arial"/>
        </w:rPr>
        <w:t xml:space="preserve"> </w:t>
      </w:r>
      <w:r w:rsidR="002F08AD">
        <w:rPr>
          <w:rFonts w:ascii="Arial" w:hAnsi="Arial" w:cs="Arial"/>
        </w:rPr>
        <w:t>&amp;</w:t>
      </w:r>
      <w:r w:rsidRPr="00C000FF">
        <w:rPr>
          <w:rFonts w:ascii="Arial" w:hAnsi="Arial" w:cs="Arial"/>
        </w:rPr>
        <w:t xml:space="preserve"> </w:t>
      </w:r>
      <w:proofErr w:type="spellStart"/>
      <w:r w:rsidRPr="00C000FF">
        <w:rPr>
          <w:rFonts w:ascii="Arial" w:hAnsi="Arial" w:cs="Arial"/>
        </w:rPr>
        <w:t>Rezat</w:t>
      </w:r>
      <w:proofErr w:type="spellEnd"/>
      <w:r w:rsidRPr="00C000FF">
        <w:rPr>
          <w:rFonts w:ascii="Arial" w:hAnsi="Arial" w:cs="Arial"/>
        </w:rPr>
        <w:t xml:space="preserve">, </w:t>
      </w:r>
      <w:r w:rsidR="002F08AD">
        <w:rPr>
          <w:rFonts w:ascii="Arial" w:hAnsi="Arial" w:cs="Arial"/>
        </w:rPr>
        <w:t>S.</w:t>
      </w:r>
      <w:r w:rsidRPr="00C000FF">
        <w:rPr>
          <w:rFonts w:ascii="Arial" w:hAnsi="Arial" w:cs="Arial"/>
        </w:rPr>
        <w:t xml:space="preserve"> (Hrsg.) (2019)</w:t>
      </w:r>
      <w:r w:rsidR="002F08AD">
        <w:rPr>
          <w:rFonts w:ascii="Arial" w:hAnsi="Arial" w:cs="Arial"/>
        </w:rPr>
        <w:t>.</w:t>
      </w:r>
      <w:r w:rsidRPr="00C000FF">
        <w:rPr>
          <w:rFonts w:ascii="Arial" w:hAnsi="Arial" w:cs="Arial"/>
        </w:rPr>
        <w:t xml:space="preserve"> </w:t>
      </w:r>
      <w:r w:rsidRPr="002F08AD">
        <w:rPr>
          <w:rFonts w:ascii="Arial" w:hAnsi="Arial" w:cs="Arial"/>
          <w:i/>
        </w:rPr>
        <w:t>Operatoren ‚</w:t>
      </w:r>
      <w:proofErr w:type="spellStart"/>
      <w:r w:rsidRPr="002F08AD">
        <w:rPr>
          <w:rFonts w:ascii="Arial" w:hAnsi="Arial" w:cs="Arial"/>
          <w:i/>
        </w:rPr>
        <w:t>to</w:t>
      </w:r>
      <w:proofErr w:type="spellEnd"/>
      <w:r w:rsidRPr="002F08AD">
        <w:rPr>
          <w:rFonts w:ascii="Arial" w:hAnsi="Arial" w:cs="Arial"/>
          <w:i/>
        </w:rPr>
        <w:t xml:space="preserve"> </w:t>
      </w:r>
      <w:proofErr w:type="spellStart"/>
      <w:r w:rsidRPr="002F08AD">
        <w:rPr>
          <w:rFonts w:ascii="Arial" w:hAnsi="Arial" w:cs="Arial"/>
          <w:i/>
        </w:rPr>
        <w:t>go</w:t>
      </w:r>
      <w:proofErr w:type="spellEnd"/>
      <w:r w:rsidRPr="002F08AD">
        <w:rPr>
          <w:rFonts w:ascii="Arial" w:hAnsi="Arial" w:cs="Arial"/>
          <w:i/>
        </w:rPr>
        <w:t>‘. Ein Arbeitsheft zum Nachschlagen und Üben für das Fach Deutsch. Praxis Deutsch</w:t>
      </w:r>
      <w:r w:rsidRPr="00C000FF">
        <w:rPr>
          <w:rFonts w:ascii="Arial" w:hAnsi="Arial" w:cs="Arial"/>
        </w:rPr>
        <w:t>, Heft 274.</w:t>
      </w:r>
    </w:p>
    <w:p w14:paraId="7A504B0D" w14:textId="1DFDC368" w:rsidR="00C000FF" w:rsidRDefault="00C000FF" w:rsidP="00C000FF">
      <w:pPr>
        <w:spacing w:after="67"/>
        <w:rPr>
          <w:rFonts w:cs="Arial"/>
          <w:i/>
          <w:iCs/>
          <w:color w:val="222222"/>
          <w:sz w:val="24"/>
        </w:rPr>
      </w:pPr>
      <w:proofErr w:type="spellStart"/>
      <w:r w:rsidRPr="00C000FF">
        <w:rPr>
          <w:rFonts w:cs="Arial"/>
          <w:color w:val="222222"/>
          <w:sz w:val="24"/>
        </w:rPr>
        <w:t>Feilke</w:t>
      </w:r>
      <w:proofErr w:type="spellEnd"/>
      <w:r w:rsidRPr="00C000FF">
        <w:rPr>
          <w:rFonts w:cs="Arial"/>
          <w:color w:val="222222"/>
          <w:sz w:val="24"/>
        </w:rPr>
        <w:t>, H</w:t>
      </w:r>
      <w:r w:rsidR="002F08AD">
        <w:rPr>
          <w:rFonts w:cs="Arial"/>
          <w:color w:val="222222"/>
          <w:sz w:val="24"/>
        </w:rPr>
        <w:t>.</w:t>
      </w:r>
      <w:r w:rsidRPr="00C000FF">
        <w:rPr>
          <w:rFonts w:cs="Arial"/>
          <w:color w:val="222222"/>
          <w:sz w:val="24"/>
        </w:rPr>
        <w:t xml:space="preserve"> </w:t>
      </w:r>
      <w:r w:rsidR="002F08AD">
        <w:rPr>
          <w:rFonts w:cs="Arial"/>
          <w:color w:val="222222"/>
          <w:sz w:val="24"/>
        </w:rPr>
        <w:t>&amp;</w:t>
      </w:r>
      <w:r w:rsidRPr="00C000FF">
        <w:rPr>
          <w:rFonts w:cs="Arial"/>
          <w:color w:val="222222"/>
          <w:sz w:val="24"/>
        </w:rPr>
        <w:t xml:space="preserve"> </w:t>
      </w:r>
      <w:proofErr w:type="spellStart"/>
      <w:r w:rsidRPr="00C000FF">
        <w:rPr>
          <w:rFonts w:cs="Arial"/>
          <w:color w:val="222222"/>
          <w:sz w:val="24"/>
        </w:rPr>
        <w:t>Rezat</w:t>
      </w:r>
      <w:proofErr w:type="spellEnd"/>
      <w:r w:rsidRPr="00C000FF">
        <w:rPr>
          <w:rFonts w:cs="Arial"/>
          <w:color w:val="222222"/>
          <w:sz w:val="24"/>
        </w:rPr>
        <w:t>, S</w:t>
      </w:r>
      <w:r w:rsidR="002F08AD">
        <w:rPr>
          <w:rFonts w:cs="Arial"/>
          <w:color w:val="222222"/>
          <w:sz w:val="24"/>
        </w:rPr>
        <w:t>.</w:t>
      </w:r>
      <w:r w:rsidRPr="00C000FF">
        <w:rPr>
          <w:rFonts w:cs="Arial"/>
          <w:color w:val="222222"/>
          <w:sz w:val="24"/>
        </w:rPr>
        <w:t xml:space="preserve"> (2020)</w:t>
      </w:r>
      <w:r w:rsidR="002F08AD">
        <w:rPr>
          <w:rFonts w:cs="Arial"/>
          <w:color w:val="222222"/>
          <w:sz w:val="24"/>
        </w:rPr>
        <w:t xml:space="preserve">. </w:t>
      </w:r>
      <w:r w:rsidRPr="002F08AD">
        <w:rPr>
          <w:rFonts w:cs="Arial"/>
          <w:i/>
          <w:color w:val="222222"/>
          <w:sz w:val="24"/>
        </w:rPr>
        <w:t>Textprozeduren: Werkzeuge für Schreiben und Lesen</w:t>
      </w:r>
      <w:r w:rsidRPr="002F08AD">
        <w:rPr>
          <w:rFonts w:cs="Arial"/>
          <w:color w:val="222222"/>
          <w:sz w:val="24"/>
        </w:rPr>
        <w:t>.</w:t>
      </w:r>
      <w:r w:rsidRPr="002F08AD">
        <w:rPr>
          <w:rStyle w:val="apple-converted-space"/>
          <w:rFonts w:cs="Arial"/>
          <w:color w:val="222222"/>
          <w:sz w:val="24"/>
        </w:rPr>
        <w:t> </w:t>
      </w:r>
      <w:r w:rsidRPr="002F08AD">
        <w:rPr>
          <w:rFonts w:cs="Arial"/>
          <w:iCs/>
          <w:color w:val="222222"/>
          <w:sz w:val="24"/>
        </w:rPr>
        <w:t>In:</w:t>
      </w:r>
      <w:r w:rsidRPr="00C000FF">
        <w:rPr>
          <w:rFonts w:cs="Arial"/>
          <w:i/>
          <w:iCs/>
          <w:color w:val="222222"/>
          <w:sz w:val="24"/>
        </w:rPr>
        <w:t xml:space="preserve"> Praxis Deutsch</w:t>
      </w:r>
      <w:r w:rsidR="002F08AD">
        <w:rPr>
          <w:rFonts w:cs="Arial"/>
          <w:i/>
          <w:iCs/>
          <w:color w:val="222222"/>
          <w:sz w:val="24"/>
        </w:rPr>
        <w:t xml:space="preserve">, </w:t>
      </w:r>
      <w:r w:rsidR="002F08AD" w:rsidRPr="002F08AD">
        <w:rPr>
          <w:rFonts w:cs="Arial"/>
          <w:iCs/>
          <w:color w:val="222222"/>
          <w:sz w:val="24"/>
        </w:rPr>
        <w:t>Heft</w:t>
      </w:r>
      <w:r w:rsidRPr="002F08AD">
        <w:rPr>
          <w:rFonts w:cs="Arial"/>
          <w:iCs/>
          <w:color w:val="222222"/>
          <w:sz w:val="24"/>
        </w:rPr>
        <w:t xml:space="preserve"> 281, 4-13</w:t>
      </w:r>
      <w:r w:rsidRPr="00C000FF">
        <w:rPr>
          <w:rFonts w:cs="Arial"/>
          <w:i/>
          <w:iCs/>
          <w:color w:val="222222"/>
          <w:sz w:val="24"/>
        </w:rPr>
        <w:t>.</w:t>
      </w:r>
    </w:p>
    <w:p w14:paraId="755C3452" w14:textId="13D5FB3D" w:rsidR="00AD6A02" w:rsidRPr="00AD6A02" w:rsidRDefault="00AD6A02" w:rsidP="00C000FF">
      <w:pPr>
        <w:spacing w:after="67"/>
        <w:rPr>
          <w:rFonts w:cs="Arial"/>
          <w:color w:val="222222"/>
          <w:sz w:val="24"/>
        </w:rPr>
      </w:pPr>
      <w:proofErr w:type="spellStart"/>
      <w:r w:rsidRPr="00AD6A02">
        <w:rPr>
          <w:rFonts w:cs="Arial"/>
          <w:bCs/>
          <w:sz w:val="24"/>
        </w:rPr>
        <w:t>Jückstock</w:t>
      </w:r>
      <w:proofErr w:type="spellEnd"/>
      <w:r w:rsidRPr="00AD6A02">
        <w:rPr>
          <w:rFonts w:cs="Arial"/>
          <w:bCs/>
          <w:sz w:val="24"/>
        </w:rPr>
        <w:t>-Kießling, N</w:t>
      </w:r>
      <w:r w:rsidR="002F08AD">
        <w:rPr>
          <w:rFonts w:cs="Arial"/>
          <w:bCs/>
          <w:sz w:val="24"/>
        </w:rPr>
        <w:t>.</w:t>
      </w:r>
      <w:r w:rsidRPr="00AD6A02">
        <w:rPr>
          <w:rFonts w:cs="Arial"/>
          <w:bCs/>
          <w:sz w:val="24"/>
        </w:rPr>
        <w:t xml:space="preserve"> </w:t>
      </w:r>
      <w:r w:rsidR="002F08AD">
        <w:rPr>
          <w:rFonts w:cs="Arial"/>
          <w:bCs/>
          <w:sz w:val="24"/>
        </w:rPr>
        <w:t>&amp;</w:t>
      </w:r>
      <w:r w:rsidRPr="00AD6A02">
        <w:rPr>
          <w:rFonts w:cs="Arial"/>
          <w:bCs/>
          <w:sz w:val="24"/>
        </w:rPr>
        <w:t xml:space="preserve"> </w:t>
      </w:r>
      <w:proofErr w:type="spellStart"/>
      <w:r w:rsidRPr="00AD6A02">
        <w:rPr>
          <w:rFonts w:cs="Arial"/>
          <w:bCs/>
          <w:sz w:val="24"/>
        </w:rPr>
        <w:t>Stadter</w:t>
      </w:r>
      <w:proofErr w:type="spellEnd"/>
      <w:r w:rsidRPr="00AD6A02">
        <w:rPr>
          <w:rFonts w:cs="Arial"/>
          <w:bCs/>
          <w:sz w:val="24"/>
        </w:rPr>
        <w:t>, A</w:t>
      </w:r>
      <w:r w:rsidR="002F08AD">
        <w:rPr>
          <w:rFonts w:cs="Arial"/>
          <w:bCs/>
          <w:sz w:val="24"/>
        </w:rPr>
        <w:t>.</w:t>
      </w:r>
      <w:r>
        <w:rPr>
          <w:rFonts w:cs="Arial"/>
          <w:bCs/>
          <w:sz w:val="24"/>
        </w:rPr>
        <w:t xml:space="preserve"> (</w:t>
      </w:r>
      <w:r w:rsidRPr="00AD6A02">
        <w:rPr>
          <w:rFonts w:cs="Arial"/>
          <w:bCs/>
          <w:sz w:val="24"/>
        </w:rPr>
        <w:t>2014</w:t>
      </w:r>
      <w:r>
        <w:rPr>
          <w:rFonts w:cs="Arial"/>
          <w:bCs/>
          <w:sz w:val="24"/>
        </w:rPr>
        <w:t>)</w:t>
      </w:r>
      <w:r w:rsidR="002F08AD">
        <w:rPr>
          <w:rFonts w:cs="Arial"/>
          <w:bCs/>
          <w:sz w:val="24"/>
        </w:rPr>
        <w:t>.</w:t>
      </w:r>
      <w:r w:rsidRPr="00AD6A02">
        <w:rPr>
          <w:rFonts w:cs="Arial"/>
          <w:bCs/>
          <w:sz w:val="24"/>
        </w:rPr>
        <w:t xml:space="preserve"> </w:t>
      </w:r>
      <w:r w:rsidRPr="002F08AD">
        <w:rPr>
          <w:rFonts w:cs="Arial"/>
          <w:bCs/>
          <w:i/>
          <w:sz w:val="24"/>
        </w:rPr>
        <w:t>Schreibwege Deutsch: Schreibtraining für die Sekundarstufe II. Wege zum Kommentar</w:t>
      </w:r>
      <w:r w:rsidRPr="00AD6A02">
        <w:rPr>
          <w:rFonts w:cs="Arial"/>
          <w:bCs/>
          <w:sz w:val="24"/>
        </w:rPr>
        <w:t>. Buchner</w:t>
      </w:r>
      <w:r>
        <w:rPr>
          <w:rFonts w:cs="Arial"/>
          <w:bCs/>
          <w:sz w:val="24"/>
        </w:rPr>
        <w:t>.</w:t>
      </w:r>
    </w:p>
    <w:p w14:paraId="1CB25C88" w14:textId="7A00DD81" w:rsidR="00806716" w:rsidRPr="00806716" w:rsidRDefault="00C000FF">
      <w:pPr>
        <w:pStyle w:val="StandardWeb"/>
        <w:spacing w:before="0" w:beforeAutospacing="0" w:after="120" w:afterAutospacing="0"/>
        <w:rPr>
          <w:rFonts w:ascii="Arial" w:hAnsi="Arial" w:cs="Arial"/>
        </w:rPr>
      </w:pPr>
      <w:r w:rsidRPr="00C000FF">
        <w:rPr>
          <w:rFonts w:ascii="Arial" w:hAnsi="Arial" w:cs="Arial"/>
        </w:rPr>
        <w:t>Lange, H</w:t>
      </w:r>
      <w:r w:rsidR="002F08AD">
        <w:rPr>
          <w:rFonts w:ascii="Arial" w:hAnsi="Arial" w:cs="Arial"/>
        </w:rPr>
        <w:t>.</w:t>
      </w:r>
      <w:r w:rsidRPr="00C000FF">
        <w:rPr>
          <w:rFonts w:ascii="Arial" w:hAnsi="Arial" w:cs="Arial"/>
        </w:rPr>
        <w:t xml:space="preserve"> (2013)</w:t>
      </w:r>
      <w:r w:rsidR="002F08AD">
        <w:rPr>
          <w:rFonts w:ascii="Arial" w:hAnsi="Arial" w:cs="Arial"/>
        </w:rPr>
        <w:t>.</w:t>
      </w:r>
      <w:r w:rsidRPr="00C000FF">
        <w:rPr>
          <w:rFonts w:ascii="Arial" w:hAnsi="Arial" w:cs="Arial"/>
        </w:rPr>
        <w:t xml:space="preserve"> </w:t>
      </w:r>
      <w:r w:rsidRPr="002F08AD">
        <w:rPr>
          <w:rFonts w:ascii="Arial" w:hAnsi="Arial" w:cs="Arial"/>
          <w:i/>
        </w:rPr>
        <w:t>Das Haus in der Dorotheenstraße</w:t>
      </w:r>
      <w:r w:rsidRPr="00C000FF">
        <w:rPr>
          <w:rFonts w:ascii="Arial" w:hAnsi="Arial" w:cs="Arial"/>
        </w:rPr>
        <w:t>. Diogenes.</w:t>
      </w:r>
    </w:p>
    <w:sectPr w:rsidR="00806716" w:rsidRPr="00806716" w:rsidSect="00D60A6F">
      <w:headerReference w:type="even" r:id="rId18"/>
      <w:headerReference w:type="default" r:id="rId19"/>
      <w:footerReference w:type="even" r:id="rId20"/>
      <w:footerReference w:type="default" r:id="rId21"/>
      <w:headerReference w:type="first" r:id="rId22"/>
      <w:footerReference w:type="first" r:id="rId23"/>
      <w:pgSz w:w="11906" w:h="16838"/>
      <w:pgMar w:top="1134"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29DC9" w14:textId="77777777" w:rsidR="00DF5803" w:rsidRDefault="00DF5803">
      <w:r>
        <w:separator/>
      </w:r>
    </w:p>
  </w:endnote>
  <w:endnote w:type="continuationSeparator" w:id="0">
    <w:p w14:paraId="784EF7EC" w14:textId="77777777" w:rsidR="00DF5803" w:rsidRDefault="00DF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5522A91-4324-420F-A086-FD18F672FC81}"/>
  </w:font>
  <w:font w:name="Segoe UI">
    <w:panose1 w:val="020B0502040204020203"/>
    <w:charset w:val="00"/>
    <w:family w:val="swiss"/>
    <w:pitch w:val="variable"/>
    <w:sig w:usb0="E4002EFF" w:usb1="C000E47F" w:usb2="00000009" w:usb3="00000000" w:csb0="000001FF" w:csb1="00000000"/>
    <w:embedRegular r:id="rId2" w:fontKey="{90356940-A7D0-4408-840D-0DA55456537F}"/>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5DB2F115-BD86-4C8B-AFA3-040E54565BFD}"/>
    <w:embedBold r:id="rId4" w:fontKey="{D00B32FF-A8B0-4C9E-939D-183283A37B7F}"/>
    <w:embedItalic r:id="rId5" w:fontKey="{94E55717-1711-415C-8418-0276D45CA083}"/>
  </w:font>
  <w:font w:name="Calibri Light">
    <w:panose1 w:val="020F0302020204030204"/>
    <w:charset w:val="00"/>
    <w:family w:val="swiss"/>
    <w:pitch w:val="variable"/>
    <w:sig w:usb0="E4002EFF" w:usb1="C000247B" w:usb2="00000009" w:usb3="00000000" w:csb0="000001FF" w:csb1="00000000"/>
    <w:embedRegular r:id="rId6" w:fontKey="{754B00F5-A5E1-4E8E-99AB-DB9A956BB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8C20" w14:textId="77777777" w:rsidR="0059034C" w:rsidRDefault="0059034C" w:rsidP="00C93D6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50B89C8" w14:textId="77777777" w:rsidR="0059034C" w:rsidRDefault="005903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605967"/>
      <w:docPartObj>
        <w:docPartGallery w:val="Page Numbers (Bottom of Page)"/>
        <w:docPartUnique/>
      </w:docPartObj>
    </w:sdtPr>
    <w:sdtEndPr/>
    <w:sdtContent>
      <w:p w14:paraId="5361F0D9" w14:textId="0B551D8D" w:rsidR="005D52E3" w:rsidRDefault="005D52E3">
        <w:pPr>
          <w:pStyle w:val="Fuzeile"/>
          <w:jc w:val="center"/>
        </w:pPr>
        <w:r>
          <w:fldChar w:fldCharType="begin"/>
        </w:r>
        <w:r>
          <w:instrText>PAGE   \* MERGEFORMAT</w:instrText>
        </w:r>
        <w:r>
          <w:fldChar w:fldCharType="separate"/>
        </w:r>
        <w:r>
          <w:t>2</w:t>
        </w:r>
        <w:r>
          <w:fldChar w:fldCharType="end"/>
        </w:r>
      </w:p>
    </w:sdtContent>
  </w:sdt>
  <w:p w14:paraId="45C2F82C" w14:textId="77777777" w:rsidR="0059034C" w:rsidRDefault="0059034C" w:rsidP="00C000F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041069"/>
      <w:docPartObj>
        <w:docPartGallery w:val="Page Numbers (Bottom of Page)"/>
        <w:docPartUnique/>
      </w:docPartObj>
    </w:sdtPr>
    <w:sdtEndPr/>
    <w:sdtContent>
      <w:p w14:paraId="17B1EA38" w14:textId="1FD1A685" w:rsidR="005D52E3" w:rsidRDefault="005D52E3">
        <w:pPr>
          <w:pStyle w:val="Fuzeile"/>
          <w:jc w:val="center"/>
        </w:pPr>
        <w:r>
          <w:fldChar w:fldCharType="begin"/>
        </w:r>
        <w:r>
          <w:instrText>PAGE   \* MERGEFORMAT</w:instrText>
        </w:r>
        <w:r>
          <w:fldChar w:fldCharType="separate"/>
        </w:r>
        <w:r>
          <w:t>2</w:t>
        </w:r>
        <w:r>
          <w:fldChar w:fldCharType="end"/>
        </w:r>
      </w:p>
    </w:sdtContent>
  </w:sdt>
  <w:p w14:paraId="37F5AE03" w14:textId="77777777" w:rsidR="00C000FF" w:rsidRDefault="00C000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EEDCD" w14:textId="77777777" w:rsidR="00DF5803" w:rsidRDefault="00DF5803">
      <w:r>
        <w:separator/>
      </w:r>
    </w:p>
  </w:footnote>
  <w:footnote w:type="continuationSeparator" w:id="0">
    <w:p w14:paraId="567164D3" w14:textId="77777777" w:rsidR="00DF5803" w:rsidRDefault="00DF5803">
      <w:r>
        <w:continuationSeparator/>
      </w:r>
    </w:p>
  </w:footnote>
  <w:footnote w:id="1">
    <w:p w14:paraId="33FBAC73" w14:textId="5B608606" w:rsidR="007D1447" w:rsidRDefault="007D1447" w:rsidP="00E27CD6">
      <w:pPr>
        <w:jc w:val="both"/>
      </w:pPr>
      <w:r w:rsidRPr="00E27CD6">
        <w:rPr>
          <w:rStyle w:val="Funotenzeichen"/>
          <w:sz w:val="16"/>
          <w:szCs w:val="16"/>
        </w:rPr>
        <w:footnoteRef/>
      </w:r>
      <w:r w:rsidRPr="00E27CD6">
        <w:rPr>
          <w:sz w:val="16"/>
          <w:szCs w:val="16"/>
        </w:rPr>
        <w:t xml:space="preserve"> </w:t>
      </w:r>
      <w:r w:rsidRPr="007D1447">
        <w:rPr>
          <w:sz w:val="16"/>
          <w:szCs w:val="16"/>
        </w:rPr>
        <w:t>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 https://www.kmk.org/fileadmin/Dateien/veroeffentlichungen_beschluesse/2004/2004_10_15-Bildungsstandards-Deutsch-Haupt.pdf (Abgerufen am 30.1.2025)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F29CD" w14:textId="77777777" w:rsidR="00C000FF" w:rsidRDefault="00C000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EA21C" w14:textId="77777777" w:rsidR="00C000FF" w:rsidRDefault="00C000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D43D0" w14:textId="77777777" w:rsidR="0059034C" w:rsidRDefault="00DF5803">
    <w:pPr>
      <w:pStyle w:val="Kopfzeile"/>
    </w:pPr>
    <w:r>
      <w:rPr>
        <w:noProof/>
      </w:rPr>
      <w:drawing>
        <wp:anchor distT="0" distB="0" distL="114300" distR="114300" simplePos="0" relativeHeight="251657728" behindDoc="0" locked="0" layoutInCell="1" allowOverlap="1" wp14:anchorId="6E45DC8D" wp14:editId="092AF155">
          <wp:simplePos x="0" y="0"/>
          <wp:positionH relativeFrom="page">
            <wp:posOffset>720090</wp:posOffset>
          </wp:positionH>
          <wp:positionV relativeFrom="page">
            <wp:posOffset>262890</wp:posOffset>
          </wp:positionV>
          <wp:extent cx="4105275" cy="269875"/>
          <wp:effectExtent l="0" t="0" r="0" b="0"/>
          <wp:wrapTopAndBottom/>
          <wp:docPr id="1" name="Bild 1" descr="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662E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A7199"/>
    <w:multiLevelType w:val="hybridMultilevel"/>
    <w:tmpl w:val="5694F5A0"/>
    <w:lvl w:ilvl="0" w:tplc="521ECDDE">
      <w:start w:val="1"/>
      <w:numFmt w:val="lowerLetter"/>
      <w:pStyle w:val="Nummerierung2"/>
      <w:lvlText w:val="%1)"/>
      <w:lvlJc w:val="left"/>
      <w:pPr>
        <w:tabs>
          <w:tab w:val="num" w:pos="340"/>
        </w:tabs>
        <w:ind w:left="68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1C55FF0"/>
    <w:multiLevelType w:val="multilevel"/>
    <w:tmpl w:val="2F786092"/>
    <w:lvl w:ilvl="0">
      <w:start w:val="1"/>
      <w:numFmt w:val="bullet"/>
      <w:lvlText w:val=""/>
      <w:lvlJc w:val="left"/>
      <w:pPr>
        <w:tabs>
          <w:tab w:val="num" w:pos="340"/>
        </w:tabs>
        <w:ind w:left="340" w:hanging="340"/>
      </w:pPr>
      <w:rPr>
        <w:rFonts w:ascii="Symbol" w:hAnsi="Symbol" w:hint="default"/>
        <w:b w:val="0"/>
        <w:i w:val="0"/>
        <w:color w:val="auto"/>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C71F3A"/>
    <w:multiLevelType w:val="hybridMultilevel"/>
    <w:tmpl w:val="4BB25A0E"/>
    <w:lvl w:ilvl="0" w:tplc="0BCE4CF8">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D442DD"/>
    <w:multiLevelType w:val="hybridMultilevel"/>
    <w:tmpl w:val="B97C3C6A"/>
    <w:lvl w:ilvl="0" w:tplc="04070001">
      <w:start w:val="1"/>
      <w:numFmt w:val="bullet"/>
      <w:lvlText w:val=""/>
      <w:lvlJc w:val="left"/>
      <w:pPr>
        <w:ind w:left="778" w:hanging="360"/>
      </w:pPr>
      <w:rPr>
        <w:rFonts w:ascii="Symbol" w:hAnsi="Symbol" w:hint="default"/>
      </w:rPr>
    </w:lvl>
    <w:lvl w:ilvl="1" w:tplc="04070003" w:tentative="1">
      <w:start w:val="1"/>
      <w:numFmt w:val="bullet"/>
      <w:lvlText w:val="o"/>
      <w:lvlJc w:val="left"/>
      <w:pPr>
        <w:ind w:left="1498" w:hanging="360"/>
      </w:pPr>
      <w:rPr>
        <w:rFonts w:ascii="Courier New" w:hAnsi="Courier New" w:cs="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5" w15:restartNumberingAfterBreak="0">
    <w:nsid w:val="2EF53752"/>
    <w:multiLevelType w:val="multilevel"/>
    <w:tmpl w:val="005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0056F"/>
    <w:multiLevelType w:val="multilevel"/>
    <w:tmpl w:val="690C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D073D"/>
    <w:multiLevelType w:val="hybridMultilevel"/>
    <w:tmpl w:val="DA547F7C"/>
    <w:lvl w:ilvl="0" w:tplc="8A8ECE0E">
      <w:start w:val="1"/>
      <w:numFmt w:val="decimal"/>
      <w:pStyle w:val="Nummerierung"/>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73917F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2052F50"/>
    <w:multiLevelType w:val="hybridMultilevel"/>
    <w:tmpl w:val="4CB2A242"/>
    <w:lvl w:ilvl="0" w:tplc="1A9411A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64346647"/>
    <w:multiLevelType w:val="hybridMultilevel"/>
    <w:tmpl w:val="8A902C06"/>
    <w:lvl w:ilvl="0" w:tplc="39CA82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1"/>
  </w:num>
  <w:num w:numId="4">
    <w:abstractNumId w:val="7"/>
  </w:num>
  <w:num w:numId="5">
    <w:abstractNumId w:val="1"/>
  </w:num>
  <w:num w:numId="6">
    <w:abstractNumId w:val="8"/>
  </w:num>
  <w:num w:numId="7">
    <w:abstractNumId w:val="3"/>
  </w:num>
  <w:num w:numId="8">
    <w:abstractNumId w:val="6"/>
  </w:num>
  <w:num w:numId="9">
    <w:abstractNumId w:val="9"/>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803"/>
    <w:rsid w:val="00036691"/>
    <w:rsid w:val="00047F6F"/>
    <w:rsid w:val="0006149C"/>
    <w:rsid w:val="00081387"/>
    <w:rsid w:val="000B00DB"/>
    <w:rsid w:val="000B4812"/>
    <w:rsid w:val="000D2DB0"/>
    <w:rsid w:val="000D5D22"/>
    <w:rsid w:val="000E6666"/>
    <w:rsid w:val="000E697C"/>
    <w:rsid w:val="001048AC"/>
    <w:rsid w:val="00117BA5"/>
    <w:rsid w:val="00121C99"/>
    <w:rsid w:val="00122EF9"/>
    <w:rsid w:val="001323FA"/>
    <w:rsid w:val="00143DF0"/>
    <w:rsid w:val="00173A9F"/>
    <w:rsid w:val="00176D67"/>
    <w:rsid w:val="001C20E7"/>
    <w:rsid w:val="001C55D0"/>
    <w:rsid w:val="001E1549"/>
    <w:rsid w:val="001E413A"/>
    <w:rsid w:val="001E6C75"/>
    <w:rsid w:val="001F5666"/>
    <w:rsid w:val="001F5E68"/>
    <w:rsid w:val="00203D18"/>
    <w:rsid w:val="00226C04"/>
    <w:rsid w:val="00242B35"/>
    <w:rsid w:val="0026784F"/>
    <w:rsid w:val="00270283"/>
    <w:rsid w:val="00276A48"/>
    <w:rsid w:val="002902AF"/>
    <w:rsid w:val="002A3F85"/>
    <w:rsid w:val="002B22BB"/>
    <w:rsid w:val="002F08AD"/>
    <w:rsid w:val="00304067"/>
    <w:rsid w:val="00304DCD"/>
    <w:rsid w:val="003172B8"/>
    <w:rsid w:val="00325775"/>
    <w:rsid w:val="00354F25"/>
    <w:rsid w:val="003651DD"/>
    <w:rsid w:val="003751AF"/>
    <w:rsid w:val="00375D62"/>
    <w:rsid w:val="0039244B"/>
    <w:rsid w:val="003A496B"/>
    <w:rsid w:val="003B3A83"/>
    <w:rsid w:val="003C1D06"/>
    <w:rsid w:val="003C5441"/>
    <w:rsid w:val="003C7D61"/>
    <w:rsid w:val="003D50E7"/>
    <w:rsid w:val="003D6D24"/>
    <w:rsid w:val="003D7948"/>
    <w:rsid w:val="00426CE8"/>
    <w:rsid w:val="00432124"/>
    <w:rsid w:val="00455169"/>
    <w:rsid w:val="00460D51"/>
    <w:rsid w:val="00461D1A"/>
    <w:rsid w:val="004A0EB1"/>
    <w:rsid w:val="004C04F6"/>
    <w:rsid w:val="004D1DCE"/>
    <w:rsid w:val="004D54E8"/>
    <w:rsid w:val="004F4AE1"/>
    <w:rsid w:val="004F70C4"/>
    <w:rsid w:val="0050377F"/>
    <w:rsid w:val="00510900"/>
    <w:rsid w:val="00515C4D"/>
    <w:rsid w:val="005163C7"/>
    <w:rsid w:val="00542EEE"/>
    <w:rsid w:val="00566351"/>
    <w:rsid w:val="00573AB9"/>
    <w:rsid w:val="0059034C"/>
    <w:rsid w:val="00593590"/>
    <w:rsid w:val="005A6D89"/>
    <w:rsid w:val="005D22C4"/>
    <w:rsid w:val="005D52E3"/>
    <w:rsid w:val="0061709D"/>
    <w:rsid w:val="006330E5"/>
    <w:rsid w:val="00666933"/>
    <w:rsid w:val="00687ABE"/>
    <w:rsid w:val="00692E69"/>
    <w:rsid w:val="006C624D"/>
    <w:rsid w:val="006F52F5"/>
    <w:rsid w:val="00724400"/>
    <w:rsid w:val="00737AB1"/>
    <w:rsid w:val="00753D68"/>
    <w:rsid w:val="00756CB3"/>
    <w:rsid w:val="007A336F"/>
    <w:rsid w:val="007A3D94"/>
    <w:rsid w:val="007A45ED"/>
    <w:rsid w:val="007B7BC3"/>
    <w:rsid w:val="007C729F"/>
    <w:rsid w:val="007D1447"/>
    <w:rsid w:val="007D4262"/>
    <w:rsid w:val="007E2F93"/>
    <w:rsid w:val="00803E25"/>
    <w:rsid w:val="008051D6"/>
    <w:rsid w:val="00806716"/>
    <w:rsid w:val="00834EDF"/>
    <w:rsid w:val="00870C2F"/>
    <w:rsid w:val="00871097"/>
    <w:rsid w:val="0087731D"/>
    <w:rsid w:val="00877776"/>
    <w:rsid w:val="008839DF"/>
    <w:rsid w:val="0088770C"/>
    <w:rsid w:val="008A232F"/>
    <w:rsid w:val="008A3DCE"/>
    <w:rsid w:val="008A71E5"/>
    <w:rsid w:val="008B6AC4"/>
    <w:rsid w:val="008D109B"/>
    <w:rsid w:val="008F090C"/>
    <w:rsid w:val="009050C7"/>
    <w:rsid w:val="009359CE"/>
    <w:rsid w:val="0094519A"/>
    <w:rsid w:val="00945238"/>
    <w:rsid w:val="00951247"/>
    <w:rsid w:val="009556C1"/>
    <w:rsid w:val="009946D3"/>
    <w:rsid w:val="009A5EFF"/>
    <w:rsid w:val="009A6A91"/>
    <w:rsid w:val="009C47FB"/>
    <w:rsid w:val="009D2627"/>
    <w:rsid w:val="00A03F22"/>
    <w:rsid w:val="00A12FBB"/>
    <w:rsid w:val="00A13FB9"/>
    <w:rsid w:val="00A45470"/>
    <w:rsid w:val="00A527A9"/>
    <w:rsid w:val="00A6133C"/>
    <w:rsid w:val="00A74051"/>
    <w:rsid w:val="00A8242C"/>
    <w:rsid w:val="00AD2EBA"/>
    <w:rsid w:val="00AD6A02"/>
    <w:rsid w:val="00AE09C7"/>
    <w:rsid w:val="00B0258E"/>
    <w:rsid w:val="00B320DF"/>
    <w:rsid w:val="00B32434"/>
    <w:rsid w:val="00B511DD"/>
    <w:rsid w:val="00B64CD2"/>
    <w:rsid w:val="00B8136A"/>
    <w:rsid w:val="00B93D5C"/>
    <w:rsid w:val="00BB4632"/>
    <w:rsid w:val="00BD2EAF"/>
    <w:rsid w:val="00BD30E6"/>
    <w:rsid w:val="00BE5DEA"/>
    <w:rsid w:val="00C000FF"/>
    <w:rsid w:val="00C01791"/>
    <w:rsid w:val="00C12C3E"/>
    <w:rsid w:val="00C30223"/>
    <w:rsid w:val="00C31DDF"/>
    <w:rsid w:val="00C82E79"/>
    <w:rsid w:val="00C93D69"/>
    <w:rsid w:val="00C974B6"/>
    <w:rsid w:val="00CC00CD"/>
    <w:rsid w:val="00CE6C83"/>
    <w:rsid w:val="00CF0367"/>
    <w:rsid w:val="00CF4215"/>
    <w:rsid w:val="00D01663"/>
    <w:rsid w:val="00D03669"/>
    <w:rsid w:val="00D06B7B"/>
    <w:rsid w:val="00D11CFD"/>
    <w:rsid w:val="00D2434A"/>
    <w:rsid w:val="00D44C7A"/>
    <w:rsid w:val="00D47772"/>
    <w:rsid w:val="00D608AD"/>
    <w:rsid w:val="00D60A6F"/>
    <w:rsid w:val="00DE679B"/>
    <w:rsid w:val="00DF3422"/>
    <w:rsid w:val="00DF5803"/>
    <w:rsid w:val="00E0041B"/>
    <w:rsid w:val="00E11F3D"/>
    <w:rsid w:val="00E13683"/>
    <w:rsid w:val="00E1590B"/>
    <w:rsid w:val="00E24E44"/>
    <w:rsid w:val="00E27CD6"/>
    <w:rsid w:val="00E3023B"/>
    <w:rsid w:val="00E327D9"/>
    <w:rsid w:val="00E40B83"/>
    <w:rsid w:val="00E47315"/>
    <w:rsid w:val="00E56435"/>
    <w:rsid w:val="00E6555C"/>
    <w:rsid w:val="00E72B99"/>
    <w:rsid w:val="00E76C10"/>
    <w:rsid w:val="00E90CEA"/>
    <w:rsid w:val="00EB1981"/>
    <w:rsid w:val="00EC0D58"/>
    <w:rsid w:val="00EF6278"/>
    <w:rsid w:val="00F0154F"/>
    <w:rsid w:val="00F11B49"/>
    <w:rsid w:val="00F24C3F"/>
    <w:rsid w:val="00F43CA1"/>
    <w:rsid w:val="00F6230D"/>
    <w:rsid w:val="00F65826"/>
    <w:rsid w:val="00F666B5"/>
    <w:rsid w:val="00F72F9F"/>
    <w:rsid w:val="00F74924"/>
    <w:rsid w:val="00F77920"/>
    <w:rsid w:val="00F8610C"/>
    <w:rsid w:val="00FA6CC8"/>
    <w:rsid w:val="00FA77D2"/>
    <w:rsid w:val="00FC2940"/>
    <w:rsid w:val="00FD03AA"/>
    <w:rsid w:val="00FD1CE4"/>
    <w:rsid w:val="00FF25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DB97374"/>
  <w15:chartTrackingRefBased/>
  <w15:docId w15:val="{99CEA86B-B32F-49CA-8FC1-18417513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82E79"/>
    <w:pPr>
      <w:spacing w:before="60" w:after="60"/>
    </w:pPr>
    <w:rPr>
      <w:rFonts w:ascii="Arial" w:hAnsi="Arial"/>
      <w:sz w:val="22"/>
      <w:szCs w:val="24"/>
    </w:rPr>
  </w:style>
  <w:style w:type="paragraph" w:styleId="berschrift1">
    <w:name w:val="heading 1"/>
    <w:basedOn w:val="Standard"/>
    <w:next w:val="Standard"/>
    <w:qFormat/>
    <w:rsid w:val="00B511DD"/>
    <w:pPr>
      <w:keepNext/>
      <w:spacing w:before="480" w:after="360" w:line="320" w:lineRule="exact"/>
      <w:outlineLvl w:val="0"/>
    </w:pPr>
    <w:rPr>
      <w:rFonts w:cs="Arial"/>
      <w:b/>
      <w:bCs/>
      <w:kern w:val="32"/>
      <w:sz w:val="28"/>
      <w:szCs w:val="32"/>
    </w:rPr>
  </w:style>
  <w:style w:type="paragraph" w:styleId="berschrift2">
    <w:name w:val="heading 2"/>
    <w:basedOn w:val="Standard"/>
    <w:next w:val="Standard"/>
    <w:qFormat/>
    <w:rsid w:val="009556C1"/>
    <w:pPr>
      <w:keepNext/>
      <w:spacing w:before="360" w:line="280" w:lineRule="exact"/>
      <w:outlineLvl w:val="1"/>
    </w:pPr>
    <w:rPr>
      <w:rFonts w:cs="Arial"/>
      <w:b/>
      <w:bCs/>
      <w:iCs/>
      <w:sz w:val="24"/>
      <w:szCs w:val="28"/>
    </w:rPr>
  </w:style>
  <w:style w:type="paragraph" w:styleId="berschrift3">
    <w:name w:val="heading 3"/>
    <w:basedOn w:val="Standard"/>
    <w:next w:val="Standard"/>
    <w:qFormat/>
    <w:rsid w:val="00D60A6F"/>
    <w:pPr>
      <w:keepNext/>
      <w:spacing w:before="280" w:line="260" w:lineRule="exact"/>
      <w:outlineLvl w:val="2"/>
    </w:pPr>
    <w:rPr>
      <w:rFonts w:cs="Arial"/>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93D69"/>
    <w:pPr>
      <w:spacing w:before="60" w:after="6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style>
  <w:style w:type="paragraph" w:customStyle="1" w:styleId="IQBTHAufgabentitel">
    <w:name w:val="IQB TH Aufgabentitel"/>
    <w:basedOn w:val="berschrift1"/>
    <w:rsid w:val="00E72B99"/>
    <w:pPr>
      <w:spacing w:before="0" w:after="240"/>
    </w:pPr>
    <w:rPr>
      <w:b w:val="0"/>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HTeilaufgabeTitel">
    <w:name w:val="IQB TH Teilaufgabe Titel"/>
    <w:rsid w:val="00E72B99"/>
    <w:pPr>
      <w:keepNext/>
      <w:spacing w:before="120"/>
    </w:pPr>
    <w:rPr>
      <w:rFonts w:ascii="Arial" w:hAnsi="Arial" w:cs="Arial"/>
      <w:b/>
      <w:bCs/>
      <w:iCs/>
      <w:sz w:val="24"/>
      <w:szCs w:val="24"/>
    </w:rPr>
  </w:style>
  <w:style w:type="paragraph" w:customStyle="1" w:styleId="Flietext">
    <w:name w:val="Fließtext"/>
    <w:basedOn w:val="Standard"/>
    <w:rsid w:val="009556C1"/>
    <w:pPr>
      <w:spacing w:before="0" w:after="120"/>
    </w:pPr>
  </w:style>
  <w:style w:type="paragraph" w:styleId="Fuzeile">
    <w:name w:val="footer"/>
    <w:basedOn w:val="Standard"/>
    <w:link w:val="FuzeileZchn"/>
    <w:uiPriority w:val="99"/>
    <w:rsid w:val="003C5441"/>
    <w:pPr>
      <w:tabs>
        <w:tab w:val="center" w:pos="4536"/>
        <w:tab w:val="right" w:pos="9072"/>
      </w:tabs>
    </w:pPr>
  </w:style>
  <w:style w:type="character" w:styleId="Seitenzahl">
    <w:name w:val="page number"/>
    <w:rsid w:val="00455169"/>
    <w:rPr>
      <w:rFonts w:ascii="Arial" w:hAnsi="Arial"/>
      <w:sz w:val="22"/>
    </w:rPr>
  </w:style>
  <w:style w:type="paragraph" w:styleId="Kopfzeile">
    <w:name w:val="header"/>
    <w:basedOn w:val="Standard"/>
    <w:rsid w:val="00515C4D"/>
    <w:pPr>
      <w:tabs>
        <w:tab w:val="center" w:pos="4536"/>
        <w:tab w:val="right" w:pos="9072"/>
      </w:tabs>
    </w:pPr>
  </w:style>
  <w:style w:type="paragraph" w:customStyle="1" w:styleId="IQBTHTeilaufgabe">
    <w:name w:val="IQB TH Teilaufgabe"/>
    <w:basedOn w:val="Standard"/>
    <w:rsid w:val="005163C7"/>
    <w:pPr>
      <w:spacing w:after="360"/>
    </w:pPr>
  </w:style>
  <w:style w:type="paragraph" w:customStyle="1" w:styleId="IQBTHStimulus">
    <w:name w:val="IQB TH Stimulus"/>
    <w:basedOn w:val="Standard"/>
    <w:rsid w:val="005163C7"/>
    <w:pPr>
      <w:spacing w:after="360"/>
    </w:pPr>
  </w:style>
  <w:style w:type="character" w:customStyle="1" w:styleId="Blickfnger">
    <w:name w:val="Blickfänger"/>
    <w:rsid w:val="00B511DD"/>
    <w:rPr>
      <w:rFonts w:ascii="Arial" w:hAnsi="Arial"/>
      <w:b/>
      <w:sz w:val="22"/>
    </w:rPr>
  </w:style>
  <w:style w:type="character" w:customStyle="1" w:styleId="BezeichnungBetonung">
    <w:name w:val="Bezeichnung/Betonung"/>
    <w:rsid w:val="00B511DD"/>
    <w:rPr>
      <w:rFonts w:ascii="Arial" w:hAnsi="Arial"/>
      <w:i/>
      <w:sz w:val="22"/>
    </w:rPr>
  </w:style>
  <w:style w:type="table" w:customStyle="1" w:styleId="Tabelle">
    <w:name w:val="Tabelle"/>
    <w:basedOn w:val="NormaleTabelle"/>
    <w:rsid w:val="00C93D69"/>
    <w:pPr>
      <w:spacing w:before="60" w:after="60"/>
    </w:pPr>
    <w:rPr>
      <w:rFonts w:ascii="Arial" w:hAnsi="Arial"/>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cPr>
      <w:tcMar>
        <w:top w:w="20" w:type="dxa"/>
        <w:left w:w="20" w:type="dxa"/>
        <w:bottom w:w="20" w:type="dxa"/>
        <w:right w:w="20" w:type="dxa"/>
      </w:tcMar>
      <w:vAlign w:val="center"/>
    </w:tcPr>
  </w:style>
  <w:style w:type="paragraph" w:customStyle="1" w:styleId="Aufzhlung">
    <w:name w:val="Aufzählung"/>
    <w:basedOn w:val="Standard"/>
    <w:rsid w:val="004D54E8"/>
    <w:pPr>
      <w:numPr>
        <w:numId w:val="3"/>
      </w:numPr>
      <w:spacing w:before="50" w:after="0"/>
    </w:pPr>
  </w:style>
  <w:style w:type="paragraph" w:customStyle="1" w:styleId="Nummerierung">
    <w:name w:val="Nummerierung"/>
    <w:basedOn w:val="Standard"/>
    <w:rsid w:val="005163C7"/>
    <w:pPr>
      <w:numPr>
        <w:numId w:val="4"/>
      </w:numPr>
      <w:spacing w:before="50" w:after="0"/>
    </w:pPr>
  </w:style>
  <w:style w:type="paragraph" w:customStyle="1" w:styleId="Nummerierung2">
    <w:name w:val="Nummerierung 2"/>
    <w:basedOn w:val="Standard"/>
    <w:rsid w:val="005163C7"/>
    <w:pPr>
      <w:numPr>
        <w:numId w:val="5"/>
      </w:numPr>
      <w:spacing w:before="50" w:after="0"/>
    </w:pPr>
  </w:style>
  <w:style w:type="paragraph" w:customStyle="1" w:styleId="IQB-Aufgabentitel">
    <w:name w:val="IQB-Aufgabentitel"/>
    <w:basedOn w:val="IQBTHAufgabentitel"/>
    <w:link w:val="IQB-AufgabentitelZchn"/>
    <w:uiPriority w:val="99"/>
    <w:qFormat/>
    <w:rsid w:val="00DF5803"/>
    <w:pPr>
      <w:spacing w:before="240" w:line="240" w:lineRule="auto"/>
    </w:pPr>
  </w:style>
  <w:style w:type="paragraph" w:customStyle="1" w:styleId="IQB-RSNormal">
    <w:name w:val="IQB-RSNormal"/>
    <w:basedOn w:val="IQB-Standard"/>
    <w:link w:val="IQB-RSNormalZchn"/>
    <w:qFormat/>
    <w:rsid w:val="00DF5803"/>
    <w:pPr>
      <w:spacing w:after="60"/>
    </w:pPr>
    <w:rPr>
      <w:rFonts w:cs="Arial"/>
      <w:sz w:val="18"/>
      <w:szCs w:val="22"/>
    </w:rPr>
  </w:style>
  <w:style w:type="character" w:customStyle="1" w:styleId="IQB-RSNormalZchn">
    <w:name w:val="IQB-RSNormal Zchn"/>
    <w:link w:val="IQB-RSNormal"/>
    <w:rsid w:val="00DF5803"/>
    <w:rPr>
      <w:rFonts w:cs="Arial"/>
      <w:sz w:val="18"/>
      <w:szCs w:val="22"/>
    </w:rPr>
  </w:style>
  <w:style w:type="paragraph" w:customStyle="1" w:styleId="IQB-RSCodeValue">
    <w:name w:val="IQB-RSCodeValue"/>
    <w:basedOn w:val="IQB-Standard"/>
    <w:link w:val="IQB-RSCodeValueZchn"/>
    <w:qFormat/>
    <w:rsid w:val="00DF5803"/>
    <w:pPr>
      <w:spacing w:after="60"/>
    </w:pPr>
    <w:rPr>
      <w:sz w:val="18"/>
    </w:rPr>
  </w:style>
  <w:style w:type="character" w:customStyle="1" w:styleId="IQB-RSCodeValueZchn">
    <w:name w:val="IQB-RSCodeValue Zchn"/>
    <w:link w:val="IQB-RSCodeValue"/>
    <w:rsid w:val="00DF5803"/>
    <w:rPr>
      <w:sz w:val="18"/>
      <w:szCs w:val="24"/>
    </w:rPr>
  </w:style>
  <w:style w:type="paragraph" w:customStyle="1" w:styleId="IQB-Teilaufgabensubtitel">
    <w:name w:val="IQB-Teilaufgabensubtitel"/>
    <w:basedOn w:val="IQB-Aufgabensubtitel"/>
    <w:link w:val="IQB-TeilaufgabensubtitelZchn"/>
    <w:qFormat/>
    <w:rsid w:val="00DF5803"/>
  </w:style>
  <w:style w:type="character" w:customStyle="1" w:styleId="IQB-TeilaufgabensubtitelZchn">
    <w:name w:val="IQB-Teilaufgabensubtitel Zchn"/>
    <w:link w:val="IQB-Teilaufgabensubtitel"/>
    <w:rsid w:val="00DF5803"/>
    <w:rPr>
      <w:sz w:val="24"/>
      <w:szCs w:val="24"/>
    </w:rPr>
  </w:style>
  <w:style w:type="paragraph" w:customStyle="1" w:styleId="IQB-Aufgabensubtitel">
    <w:name w:val="IQB-Aufgabensubtitel"/>
    <w:basedOn w:val="IQB-Standard"/>
    <w:link w:val="IQB-AufgabensubtitelZchn"/>
    <w:qFormat/>
    <w:rsid w:val="00DF5803"/>
    <w:pPr>
      <w:keepNext/>
      <w:spacing w:before="120" w:after="120"/>
    </w:pPr>
  </w:style>
  <w:style w:type="paragraph" w:customStyle="1" w:styleId="IQB-Merkmal">
    <w:name w:val="IQB-Merkmal"/>
    <w:basedOn w:val="IQB-Standard"/>
    <w:link w:val="IQB-MerkmalZchn"/>
    <w:qFormat/>
    <w:rsid w:val="00DF5803"/>
    <w:pPr>
      <w:spacing w:after="60"/>
    </w:pPr>
    <w:rPr>
      <w:sz w:val="18"/>
      <w:szCs w:val="22"/>
    </w:rPr>
  </w:style>
  <w:style w:type="character" w:customStyle="1" w:styleId="IQB-AufgabensubtitelZchn">
    <w:name w:val="IQB-Aufgabensubtitel Zchn"/>
    <w:link w:val="IQB-Aufgabensubtitel"/>
    <w:rsid w:val="00DF5803"/>
    <w:rPr>
      <w:sz w:val="24"/>
      <w:szCs w:val="24"/>
    </w:rPr>
  </w:style>
  <w:style w:type="paragraph" w:customStyle="1" w:styleId="IQB-Merkmalswert">
    <w:name w:val="IQB-Merkmalswert"/>
    <w:basedOn w:val="IQB-Standard"/>
    <w:link w:val="IQB-MerkmalswertZchn"/>
    <w:qFormat/>
    <w:rsid w:val="00DF5803"/>
    <w:pPr>
      <w:spacing w:after="60"/>
    </w:pPr>
    <w:rPr>
      <w:sz w:val="18"/>
    </w:rPr>
  </w:style>
  <w:style w:type="character" w:customStyle="1" w:styleId="IQB-MerkmalZchn">
    <w:name w:val="IQB-Merkmal Zchn"/>
    <w:link w:val="IQB-Merkmal"/>
    <w:rsid w:val="00DF5803"/>
    <w:rPr>
      <w:sz w:val="18"/>
      <w:szCs w:val="22"/>
    </w:rPr>
  </w:style>
  <w:style w:type="character" w:customStyle="1" w:styleId="IQB-MerkmalswertZchn">
    <w:name w:val="IQB-Merkmalswert Zchn"/>
    <w:link w:val="IQB-Merkmalswert"/>
    <w:rsid w:val="00DF5803"/>
    <w:rPr>
      <w:sz w:val="18"/>
      <w:szCs w:val="24"/>
    </w:rPr>
  </w:style>
  <w:style w:type="paragraph" w:customStyle="1" w:styleId="IQB-Teilaufgabengrafik">
    <w:name w:val="IQB-Teilaufgabengrafik"/>
    <w:basedOn w:val="IQB-Standard"/>
    <w:link w:val="IQB-TeilaufgabengrafikZchn"/>
    <w:qFormat/>
    <w:rsid w:val="00DF5803"/>
    <w:pPr>
      <w:widowControl w:val="0"/>
      <w:spacing w:after="120"/>
    </w:pPr>
  </w:style>
  <w:style w:type="character" w:customStyle="1" w:styleId="IQB-TeilaufgabengrafikZchn">
    <w:name w:val="IQB-Teilaufgabengrafik Zchn"/>
    <w:link w:val="IQB-Teilaufgabengrafik"/>
    <w:rsid w:val="00DF5803"/>
    <w:rPr>
      <w:sz w:val="24"/>
      <w:szCs w:val="24"/>
    </w:rPr>
  </w:style>
  <w:style w:type="paragraph" w:customStyle="1" w:styleId="IQB-Standard">
    <w:name w:val="IQB-Standard"/>
    <w:basedOn w:val="Standard"/>
    <w:link w:val="IQB-StandardZchn"/>
    <w:qFormat/>
    <w:rsid w:val="00DF5803"/>
    <w:pPr>
      <w:spacing w:after="0"/>
    </w:pPr>
    <w:rPr>
      <w:rFonts w:ascii="Times New Roman" w:hAnsi="Times New Roman"/>
      <w:sz w:val="24"/>
    </w:rPr>
  </w:style>
  <w:style w:type="character" w:customStyle="1" w:styleId="IQB-StandardZchn">
    <w:name w:val="IQB-Standard Zchn"/>
    <w:link w:val="IQB-Standard"/>
    <w:rsid w:val="00DF5803"/>
    <w:rPr>
      <w:sz w:val="24"/>
      <w:szCs w:val="24"/>
    </w:rPr>
  </w:style>
  <w:style w:type="character" w:styleId="Hyperlink">
    <w:name w:val="Hyperlink"/>
    <w:uiPriority w:val="99"/>
    <w:unhideWhenUsed/>
    <w:rsid w:val="00DF5803"/>
    <w:rPr>
      <w:color w:val="0000FF"/>
      <w:u w:val="single"/>
    </w:rPr>
  </w:style>
  <w:style w:type="paragraph" w:styleId="Listenabsatz">
    <w:name w:val="List Paragraph"/>
    <w:basedOn w:val="Standard"/>
    <w:uiPriority w:val="34"/>
    <w:qFormat/>
    <w:rsid w:val="00DF5803"/>
    <w:pPr>
      <w:spacing w:before="0" w:after="0"/>
      <w:ind w:left="720"/>
      <w:contextualSpacing/>
    </w:pPr>
    <w:rPr>
      <w:rFonts w:ascii="Times New Roman" w:hAnsi="Times New Roman"/>
      <w:sz w:val="24"/>
    </w:rPr>
  </w:style>
  <w:style w:type="paragraph" w:customStyle="1" w:styleId="IQBdidKommman">
    <w:name w:val="IQB_didKomm_man"/>
    <w:basedOn w:val="Standard"/>
    <w:qFormat/>
    <w:rsid w:val="00DF5803"/>
    <w:pPr>
      <w:spacing w:before="0" w:after="0"/>
    </w:pPr>
    <w:rPr>
      <w:rFonts w:ascii="Times New Roman" w:hAnsi="Times New Roman"/>
      <w:color w:val="365F91"/>
      <w:sz w:val="18"/>
    </w:rPr>
  </w:style>
  <w:style w:type="paragraph" w:customStyle="1" w:styleId="IQBdidKommHead">
    <w:name w:val="IQB_didKomm_Head"/>
    <w:basedOn w:val="Standard"/>
    <w:next w:val="IQBdidKommman"/>
    <w:qFormat/>
    <w:rsid w:val="00DF5803"/>
    <w:pPr>
      <w:keepNext/>
      <w:spacing w:before="120" w:after="80"/>
    </w:pPr>
    <w:rPr>
      <w:rFonts w:ascii="Times New Roman" w:hAnsi="Times New Roman"/>
      <w:b/>
      <w:sz w:val="20"/>
    </w:rPr>
  </w:style>
  <w:style w:type="paragraph" w:styleId="StandardWeb">
    <w:name w:val="Normal (Web)"/>
    <w:basedOn w:val="Standard"/>
    <w:uiPriority w:val="99"/>
    <w:unhideWhenUsed/>
    <w:rsid w:val="00DF5803"/>
    <w:pPr>
      <w:spacing w:before="100" w:beforeAutospacing="1" w:after="100" w:afterAutospacing="1"/>
    </w:pPr>
    <w:rPr>
      <w:rFonts w:ascii="Times New Roman" w:hAnsi="Times New Roman"/>
      <w:sz w:val="24"/>
    </w:rPr>
  </w:style>
  <w:style w:type="paragraph" w:styleId="Beschriftung">
    <w:name w:val="caption"/>
    <w:basedOn w:val="Standard"/>
    <w:next w:val="Standard"/>
    <w:unhideWhenUsed/>
    <w:qFormat/>
    <w:rsid w:val="00DF5803"/>
    <w:pPr>
      <w:spacing w:before="0" w:after="200"/>
    </w:pPr>
    <w:rPr>
      <w:rFonts w:ascii="Times New Roman" w:hAnsi="Times New Roman"/>
      <w:i/>
      <w:iCs/>
      <w:color w:val="1F497D"/>
      <w:sz w:val="18"/>
      <w:szCs w:val="18"/>
    </w:rPr>
  </w:style>
  <w:style w:type="paragraph" w:styleId="Kommentartext">
    <w:name w:val="annotation text"/>
    <w:basedOn w:val="Standard"/>
    <w:link w:val="KommentartextZchn"/>
    <w:unhideWhenUsed/>
    <w:rsid w:val="00DF5803"/>
    <w:pPr>
      <w:spacing w:before="0" w:after="0"/>
    </w:pPr>
    <w:rPr>
      <w:rFonts w:ascii="Times New Roman" w:hAnsi="Times New Roman"/>
      <w:sz w:val="20"/>
      <w:szCs w:val="20"/>
    </w:rPr>
  </w:style>
  <w:style w:type="character" w:customStyle="1" w:styleId="KommentartextZchn">
    <w:name w:val="Kommentartext Zchn"/>
    <w:basedOn w:val="Absatz-Standardschriftart"/>
    <w:link w:val="Kommentartext"/>
    <w:rsid w:val="00DF5803"/>
  </w:style>
  <w:style w:type="character" w:customStyle="1" w:styleId="apple-converted-space">
    <w:name w:val="apple-converted-space"/>
    <w:rsid w:val="00DF5803"/>
  </w:style>
  <w:style w:type="character" w:customStyle="1" w:styleId="IQB-AufgabentitelZchn">
    <w:name w:val="IQB-Aufgabentitel Zchn"/>
    <w:link w:val="IQB-Aufgabentitel"/>
    <w:uiPriority w:val="99"/>
    <w:rsid w:val="00DF5803"/>
    <w:rPr>
      <w:rFonts w:ascii="Arial" w:hAnsi="Arial" w:cs="Arial"/>
      <w:bCs/>
      <w:kern w:val="32"/>
      <w:sz w:val="28"/>
      <w:szCs w:val="36"/>
    </w:rPr>
  </w:style>
  <w:style w:type="character" w:styleId="Kommentarzeichen">
    <w:name w:val="annotation reference"/>
    <w:basedOn w:val="Absatz-Standardschriftart"/>
    <w:rsid w:val="00270283"/>
    <w:rPr>
      <w:sz w:val="16"/>
      <w:szCs w:val="16"/>
    </w:rPr>
  </w:style>
  <w:style w:type="paragraph" w:styleId="Kommentarthema">
    <w:name w:val="annotation subject"/>
    <w:basedOn w:val="Kommentartext"/>
    <w:next w:val="Kommentartext"/>
    <w:link w:val="KommentarthemaZchn"/>
    <w:rsid w:val="00270283"/>
    <w:pPr>
      <w:spacing w:before="60" w:after="60"/>
    </w:pPr>
    <w:rPr>
      <w:rFonts w:ascii="Arial" w:hAnsi="Arial"/>
      <w:b/>
      <w:bCs/>
    </w:rPr>
  </w:style>
  <w:style w:type="character" w:customStyle="1" w:styleId="KommentarthemaZchn">
    <w:name w:val="Kommentarthema Zchn"/>
    <w:basedOn w:val="KommentartextZchn"/>
    <w:link w:val="Kommentarthema"/>
    <w:rsid w:val="00270283"/>
    <w:rPr>
      <w:rFonts w:ascii="Arial" w:hAnsi="Arial"/>
      <w:b/>
      <w:bCs/>
    </w:rPr>
  </w:style>
  <w:style w:type="paragraph" w:styleId="Sprechblasentext">
    <w:name w:val="Balloon Text"/>
    <w:basedOn w:val="Standard"/>
    <w:link w:val="SprechblasentextZchn"/>
    <w:rsid w:val="00270283"/>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rsid w:val="00270283"/>
    <w:rPr>
      <w:rFonts w:ascii="Segoe UI" w:hAnsi="Segoe UI" w:cs="Segoe UI"/>
      <w:sz w:val="18"/>
      <w:szCs w:val="18"/>
    </w:rPr>
  </w:style>
  <w:style w:type="character" w:styleId="NichtaufgelsteErwhnung">
    <w:name w:val="Unresolved Mention"/>
    <w:basedOn w:val="Absatz-Standardschriftart"/>
    <w:uiPriority w:val="99"/>
    <w:semiHidden/>
    <w:unhideWhenUsed/>
    <w:rsid w:val="00B32434"/>
    <w:rPr>
      <w:color w:val="605E5C"/>
      <w:shd w:val="clear" w:color="auto" w:fill="E1DFDD"/>
    </w:rPr>
  </w:style>
  <w:style w:type="paragraph" w:styleId="Funotentext">
    <w:name w:val="footnote text"/>
    <w:basedOn w:val="Standard"/>
    <w:link w:val="FunotentextZchn"/>
    <w:rsid w:val="007D1447"/>
    <w:pPr>
      <w:spacing w:before="0" w:after="0"/>
    </w:pPr>
    <w:rPr>
      <w:sz w:val="20"/>
      <w:szCs w:val="20"/>
    </w:rPr>
  </w:style>
  <w:style w:type="character" w:customStyle="1" w:styleId="FunotentextZchn">
    <w:name w:val="Fußnotentext Zchn"/>
    <w:basedOn w:val="Absatz-Standardschriftart"/>
    <w:link w:val="Funotentext"/>
    <w:rsid w:val="007D1447"/>
    <w:rPr>
      <w:rFonts w:ascii="Arial" w:hAnsi="Arial"/>
    </w:rPr>
  </w:style>
  <w:style w:type="character" w:styleId="Funotenzeichen">
    <w:name w:val="footnote reference"/>
    <w:basedOn w:val="Absatz-Standardschriftart"/>
    <w:rsid w:val="007D1447"/>
    <w:rPr>
      <w:vertAlign w:val="superscript"/>
    </w:rPr>
  </w:style>
  <w:style w:type="character" w:customStyle="1" w:styleId="FuzeileZchn">
    <w:name w:val="Fußzeile Zchn"/>
    <w:basedOn w:val="Absatz-Standardschriftart"/>
    <w:link w:val="Fuzeile"/>
    <w:uiPriority w:val="99"/>
    <w:rsid w:val="005D52E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obblume.de/2021/12/02/unterricht-analyse-der-argumentationsstruktu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oocgpKaMPQ"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onaction-koeln.de/fileadmin/Daten/ConAction/Service/Downloads/Schriftenreihe/Heft2.pdf"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2129</Words>
  <Characters>14883</Characters>
  <Application>Microsoft Office Word</Application>
  <DocSecurity>0</DocSecurity>
  <Lines>124</Lines>
  <Paragraphs>33</Paragraphs>
  <ScaleCrop>false</ScaleCrop>
  <HeadingPairs>
    <vt:vector size="2" baseType="variant">
      <vt:variant>
        <vt:lpstr>Titel</vt:lpstr>
      </vt:variant>
      <vt:variant>
        <vt:i4>1</vt:i4>
      </vt:variant>
    </vt:vector>
  </HeadingPairs>
  <TitlesOfParts>
    <vt:vector size="1" baseType="lpstr">
      <vt:lpstr>IQB-Aufgabe(n) über Grafiken</vt:lpstr>
    </vt:vector>
  </TitlesOfParts>
  <Company>HU IQB</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IQB-Aufgabe(n) über Grafiken</dc:title>
  <dc:subject/>
  <dc:creator>Matthias Stöhr</dc:creator>
  <cp:keywords/>
  <cp:lastModifiedBy>Maike Wäckerle</cp:lastModifiedBy>
  <cp:revision>17</cp:revision>
  <cp:lastPrinted>2007-01-11T14:25:00Z</cp:lastPrinted>
  <dcterms:created xsi:type="dcterms:W3CDTF">2025-01-21T12:05:00Z</dcterms:created>
  <dcterms:modified xsi:type="dcterms:W3CDTF">2025-06-30T13:11:00Z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QB-TH-NrModus">
    <vt:lpwstr>1</vt:lpwstr>
  </property>
  <property fmtid="{D5CDD505-2E9C-101B-9397-08002B2CF9AE}" pid="3" name="IQB-TH-Layout">
    <vt:lpwstr>1</vt:lpwstr>
  </property>
  <property fmtid="{D5CDD505-2E9C-101B-9397-08002B2CF9AE}" pid="4" name="IQB-TH-Vorlage-Grafikbreite">
    <vt:lpwstr>16</vt:lpwstr>
  </property>
  <property fmtid="{D5CDD505-2E9C-101B-9397-08002B2CF9AE}" pid="5" name="IQB-ModusAufgTitel">
    <vt:lpwstr>2</vt:lpwstr>
  </property>
  <property fmtid="{D5CDD505-2E9C-101B-9397-08002B2CF9AE}" pid="6" name="IQB-ModusTATitel">
    <vt:lpwstr>3</vt:lpwstr>
  </property>
  <property fmtid="{D5CDD505-2E9C-101B-9397-08002B2CF9AE}" pid="7" name="IQB-TAPrefix">
    <vt:lpwstr>Teilaufgabe</vt:lpwstr>
  </property>
  <property fmtid="{D5CDD505-2E9C-101B-9397-08002B2CF9AE}" pid="8" name="IQB-BreiteErsteSpalte">
    <vt:lpwstr>0</vt:lpwstr>
  </property>
  <property fmtid="{D5CDD505-2E9C-101B-9397-08002B2CF9AE}" pid="9" name="IQB-BreiteZweiteSpalte">
    <vt:lpwstr>1,7</vt:lpwstr>
  </property>
  <property fmtid="{D5CDD505-2E9C-101B-9397-08002B2CF9AE}" pid="10" name="IQB-MaxvarAnz">
    <vt:lpwstr>4</vt:lpwstr>
  </property>
  <property fmtid="{D5CDD505-2E9C-101B-9397-08002B2CF9AE}" pid="11" name="IQB-StTab">
    <vt:lpwstr>0</vt:lpwstr>
  </property>
  <property fmtid="{D5CDD505-2E9C-101B-9397-08002B2CF9AE}" pid="12" name="IQB-ModusTANr">
    <vt:lpwstr>1</vt:lpwstr>
  </property>
  <property fmtid="{D5CDD505-2E9C-101B-9397-08002B2CF9AE}" pid="13" name="IQB-AufgPrefix">
    <vt:lpwstr>Aufgabe</vt:lpwstr>
  </property>
  <property fmtid="{D5CDD505-2E9C-101B-9397-08002B2CF9AE}" pid="14" name="IQB-KAufgabe">
    <vt:lpwstr>0</vt:lpwstr>
  </property>
  <property fmtid="{D5CDD505-2E9C-101B-9397-08002B2CF9AE}" pid="15" name="IQB-KItem">
    <vt:lpwstr>0</vt:lpwstr>
  </property>
  <property fmtid="{D5CDD505-2E9C-101B-9397-08002B2CF9AE}" pid="16" name="IQB-KBreiteErsteSpalte">
    <vt:lpwstr>2</vt:lpwstr>
  </property>
  <property fmtid="{D5CDD505-2E9C-101B-9397-08002B2CF9AE}" pid="17" name="IQB-KBreiteZweiteSpalte">
    <vt:lpwstr>14</vt:lpwstr>
  </property>
  <property fmtid="{D5CDD505-2E9C-101B-9397-08002B2CF9AE}" pid="18" name="IQB-KBullet">
    <vt:lpwstr>149</vt:lpwstr>
  </property>
  <property fmtid="{D5CDD505-2E9C-101B-9397-08002B2CF9AE}" pid="19" name="IQB-KBedfett">
    <vt:lpwstr>0</vt:lpwstr>
  </property>
  <property fmtid="{D5CDD505-2E9C-101B-9397-08002B2CF9AE}" pid="20" name="IQB-KBedkursiv">
    <vt:lpwstr>0</vt:lpwstr>
  </property>
  <property fmtid="{D5CDD505-2E9C-101B-9397-08002B2CF9AE}" pid="21" name="IQB-KBedBspfett">
    <vt:lpwstr>0</vt:lpwstr>
  </property>
  <property fmtid="{D5CDD505-2E9C-101B-9397-08002B2CF9AE}" pid="22" name="IQB-KBedBspkursiv">
    <vt:lpwstr>0</vt:lpwstr>
  </property>
  <property fmtid="{D5CDD505-2E9C-101B-9397-08002B2CF9AE}" pid="23" name="IQB-KVariable">
    <vt:lpwstr>0</vt:lpwstr>
  </property>
  <property fmtid="{D5CDD505-2E9C-101B-9397-08002B2CF9AE}" pid="24" name="IQB-KBezFullCredit">
    <vt:lpwstr>RICHTIG</vt:lpwstr>
  </property>
  <property fmtid="{D5CDD505-2E9C-101B-9397-08002B2CF9AE}" pid="25" name="IQB-KBezNoCredit">
    <vt:lpwstr>FALSCH</vt:lpwstr>
  </property>
  <property fmtid="{D5CDD505-2E9C-101B-9397-08002B2CF9AE}" pid="26" name="IQB-AufgSuffix">
    <vt:lpwstr>:</vt:lpwstr>
  </property>
  <property fmtid="{D5CDD505-2E9C-101B-9397-08002B2CF9AE}" pid="27" name="IQB-BreiteErsteMerkmalsSpalte">
    <vt:lpwstr>3,5</vt:lpwstr>
  </property>
</Properties>
</file>