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3CC" w:rsidRPr="00A16893" w:rsidRDefault="00F343CC" w:rsidP="00F343CC">
      <w:pPr>
        <w:pStyle w:val="IQBTHAufgabentitel"/>
        <w:spacing w:after="0" w:line="240" w:lineRule="auto"/>
      </w:pPr>
      <w:r w:rsidRPr="00A53D8A">
        <w:t xml:space="preserve">Didaktische Handreichung: </w:t>
      </w:r>
      <w:r w:rsidR="003B525D">
        <w:t>Joschi/Der Ausflug</w:t>
      </w:r>
    </w:p>
    <w:p w:rsidR="00871A37" w:rsidRPr="008E6FA1" w:rsidRDefault="00871A37" w:rsidP="00106DBD">
      <w:pPr>
        <w:keepNext/>
        <w:spacing w:before="320" w:after="40" w:line="276" w:lineRule="auto"/>
        <w:outlineLvl w:val="1"/>
        <w:rPr>
          <w:b/>
          <w:sz w:val="24"/>
        </w:rPr>
      </w:pPr>
      <w:bookmarkStart w:id="0" w:name="_Toc348708344"/>
      <w:r w:rsidRPr="008E6FA1">
        <w:rPr>
          <w:b/>
          <w:sz w:val="24"/>
        </w:rPr>
        <w:t>Aufgabenbezogener Kommentar</w:t>
      </w:r>
      <w:bookmarkEnd w:id="0"/>
    </w:p>
    <w:p w:rsidR="003B525D" w:rsidRPr="003B525D" w:rsidRDefault="003B525D" w:rsidP="00871A37">
      <w:pPr>
        <w:spacing w:before="0" w:after="120"/>
        <w:rPr>
          <w:sz w:val="22"/>
        </w:rPr>
      </w:pPr>
      <w:r w:rsidRPr="003B525D">
        <w:rPr>
          <w:sz w:val="22"/>
        </w:rPr>
        <w:t>„Der Ausflug“ ist ein literarischer Text von Regina Rusch, in dem typische Aspekte einer Kurzgeschichte angelegt sind: Der personale Erzähler stellt die Handlung chronologisch und weitgehend verdic</w:t>
      </w:r>
      <w:bookmarkStart w:id="1" w:name="_GoBack"/>
      <w:bookmarkEnd w:id="1"/>
      <w:r w:rsidRPr="003B525D">
        <w:rPr>
          <w:sz w:val="22"/>
        </w:rPr>
        <w:t>htet dar. Die erzählte Zeit umfasst nur wenige Minuten. Das Figureninventar und die Schauplätze sind begrenzt. In Teilen können die Figuren und der zentrale Ort der Handlung auch über die bildliche Darstellung erschlossen werden.</w:t>
      </w:r>
    </w:p>
    <w:p w:rsidR="003B525D" w:rsidRPr="003B525D" w:rsidRDefault="003B525D" w:rsidP="003B525D">
      <w:pPr>
        <w:spacing w:before="0" w:after="120"/>
        <w:rPr>
          <w:sz w:val="22"/>
        </w:rPr>
      </w:pPr>
      <w:r w:rsidRPr="003B525D">
        <w:rPr>
          <w:sz w:val="22"/>
        </w:rPr>
        <w:t xml:space="preserve">Zentral </w:t>
      </w:r>
      <w:proofErr w:type="spellStart"/>
      <w:r w:rsidRPr="003B525D">
        <w:rPr>
          <w:sz w:val="22"/>
        </w:rPr>
        <w:t>für</w:t>
      </w:r>
      <w:proofErr w:type="spellEnd"/>
      <w:r w:rsidRPr="003B525D">
        <w:rPr>
          <w:sz w:val="22"/>
        </w:rPr>
        <w:t xml:space="preserve"> das Textverstehen sind die Figurenkonstellation und ihre Gestaltung: Auf der einen Seite ist Herr Hartkopf – eine von zwei Lehrkräften, die mit einer Schulklasse auf der Wiese ein Picknick machen. Über ihn heißt es, dass er „immer für einen Spaß zu haben [ist].“ Dieses prominente Fig</w:t>
      </w:r>
      <w:r>
        <w:rPr>
          <w:sz w:val="22"/>
        </w:rPr>
        <w:t>u</w:t>
      </w:r>
      <w:r w:rsidRPr="003B525D">
        <w:rPr>
          <w:sz w:val="22"/>
        </w:rPr>
        <w:t xml:space="preserve">renmerkmal wird durch die Autorin über den Text hinweg deutlich markiert, u. a. wenn die Figur im Rahmen des Picknicks ein hartgekochtes Ei mit dem Kopf öffnet oder wenn sie behauptet, dass es einen Zusammenhang zwischen dem Namen (Hartkopf) und der Fähigkeit zum Öffnen von Eiern gibt (an die Stirn schlagen). Auf der anderen Seite steht der Schüler Joschi. Er lässt sich – wie zuvor die Schülerin Veronika – von Herrn Hartkopf ein Ei mit dem Kopf öffnen. Anders als bei Veronika ist Joschis Ei jedoch nicht hartgekocht. </w:t>
      </w:r>
    </w:p>
    <w:p w:rsidR="003B525D" w:rsidRPr="003B525D" w:rsidRDefault="003B525D" w:rsidP="003B525D">
      <w:pPr>
        <w:spacing w:before="0" w:after="120"/>
        <w:rPr>
          <w:sz w:val="22"/>
        </w:rPr>
      </w:pPr>
      <w:r w:rsidRPr="003B525D">
        <w:rPr>
          <w:sz w:val="22"/>
        </w:rPr>
        <w:t xml:space="preserve">Für das Textverständnis erleichternd wirkt sich aus, dass die narrativen Elemente leicht erschlossen werden können. Insbesondere wird das Unerwartete (das kaputte Ei) bzw. die Komplikation deutlich herausgestellt. Dabei werden die </w:t>
      </w:r>
      <w:proofErr w:type="spellStart"/>
      <w:r w:rsidRPr="003B525D">
        <w:rPr>
          <w:sz w:val="22"/>
        </w:rPr>
        <w:t>Gefühle</w:t>
      </w:r>
      <w:proofErr w:type="spellEnd"/>
      <w:r w:rsidRPr="003B525D">
        <w:rPr>
          <w:sz w:val="22"/>
        </w:rPr>
        <w:t xml:space="preserve"> der Figur Joschi für die Leserinnen und Leser vergegenwärtigt, sodass man auf seine inneren Zustände und Gedanken schließen kann („Er weiß nicht, ob er mitlachen soll.“). Hinzu kommt, dass die überraschte Reaktion der anderen Schülerinnen und Schüler explizit markiert wird („‚</w:t>
      </w:r>
      <w:proofErr w:type="spellStart"/>
      <w:r w:rsidRPr="003B525D">
        <w:rPr>
          <w:sz w:val="22"/>
        </w:rPr>
        <w:t>Iihh</w:t>
      </w:r>
      <w:proofErr w:type="spellEnd"/>
      <w:r w:rsidRPr="003B525D">
        <w:rPr>
          <w:sz w:val="22"/>
        </w:rPr>
        <w:t>’, kreischen einige. Die meisten lachen.“) Die Auflösung kann ebenfalls leicht erschlossen werden: Am Ende nimmt Herr Hartkopf alle Geschehnisse mit Humor.</w:t>
      </w:r>
    </w:p>
    <w:p w:rsidR="003B525D" w:rsidRPr="003B525D" w:rsidRDefault="003B525D" w:rsidP="003B525D">
      <w:pPr>
        <w:spacing w:before="0" w:after="120"/>
        <w:rPr>
          <w:sz w:val="22"/>
        </w:rPr>
      </w:pPr>
      <w:r w:rsidRPr="003B525D">
        <w:rPr>
          <w:sz w:val="22"/>
        </w:rPr>
        <w:t xml:space="preserve">Der Text zielt – wie andere in den vorherigen Jahren auch – auf einen wesentlichen Gegenstand des Deutschunterrichts in der Grundschule ab: „Beim Hören und Lesen literarischer Texte [...] setzen sich [die Kinder] identifizierend und abgrenzend mit literarischen Figuren auseinander“ (KMK, 2005, S. 9). Wenn man den Text als Plädoyer </w:t>
      </w:r>
      <w:proofErr w:type="spellStart"/>
      <w:r w:rsidRPr="003B525D">
        <w:rPr>
          <w:sz w:val="22"/>
        </w:rPr>
        <w:t>für</w:t>
      </w:r>
      <w:proofErr w:type="spellEnd"/>
      <w:r w:rsidRPr="003B525D">
        <w:rPr>
          <w:sz w:val="22"/>
        </w:rPr>
        <w:t xml:space="preserve"> einen freundlichen und wertschätzenden schulischen und außerschulischen Umgang miteinander deutet, ist eher identifikatorisches Lesen gefragt. Hier geht es u. a. darum, das Verhalten von Herrn Hartkopf zu würdigen. Dann sind auch die durchaus </w:t>
      </w:r>
      <w:proofErr w:type="spellStart"/>
      <w:r w:rsidRPr="003B525D">
        <w:rPr>
          <w:sz w:val="22"/>
        </w:rPr>
        <w:t>humoresken</w:t>
      </w:r>
      <w:proofErr w:type="spellEnd"/>
      <w:r w:rsidRPr="003B525D">
        <w:rPr>
          <w:sz w:val="22"/>
        </w:rPr>
        <w:t xml:space="preserve"> </w:t>
      </w:r>
      <w:proofErr w:type="spellStart"/>
      <w:r w:rsidRPr="003B525D">
        <w:rPr>
          <w:sz w:val="22"/>
        </w:rPr>
        <w:t>Züge</w:t>
      </w:r>
      <w:proofErr w:type="spellEnd"/>
      <w:r w:rsidRPr="003B525D">
        <w:rPr>
          <w:sz w:val="22"/>
        </w:rPr>
        <w:t xml:space="preserve"> des Textes in den Blick zu nehmen. Allerdings kann es ebenso um eine Abgrenzung vom Verhalten der Figur Joschi am Ende des Textes gehen. Fraglich ist z. B., warum Joschi nicht sagt, dass er das falsche Ei selbst eingepackt hat. </w:t>
      </w:r>
    </w:p>
    <w:p w:rsidR="00F343CC" w:rsidRPr="007C4D8B" w:rsidRDefault="003B525D" w:rsidP="003B525D">
      <w:pPr>
        <w:spacing w:before="0" w:after="120"/>
        <w:rPr>
          <w:sz w:val="22"/>
        </w:rPr>
      </w:pPr>
      <w:r w:rsidRPr="003B525D">
        <w:rPr>
          <w:sz w:val="22"/>
        </w:rPr>
        <w:t xml:space="preserve">In sprachlicher Hinsicht beinhaltet der Text nur wenige Herausforderungen </w:t>
      </w:r>
      <w:proofErr w:type="spellStart"/>
      <w:r w:rsidRPr="003B525D">
        <w:rPr>
          <w:sz w:val="22"/>
        </w:rPr>
        <w:t>für</w:t>
      </w:r>
      <w:proofErr w:type="spellEnd"/>
      <w:r w:rsidRPr="003B525D">
        <w:rPr>
          <w:sz w:val="22"/>
        </w:rPr>
        <w:t xml:space="preserve"> Drittklässlerinnen und Drittklässler. In manchen Bundesländern mag der Begriff „Ausflug“ eventuell nicht geläufig sein. Dieser kann aber aus dem Kontext erschlossen werden. Wenige schwierigere Begriffe wie „Proviant“ oder „Picknick“ sind </w:t>
      </w:r>
      <w:proofErr w:type="spellStart"/>
      <w:r w:rsidRPr="003B525D">
        <w:rPr>
          <w:sz w:val="22"/>
        </w:rPr>
        <w:t>für</w:t>
      </w:r>
      <w:proofErr w:type="spellEnd"/>
      <w:r w:rsidRPr="003B525D">
        <w:rPr>
          <w:sz w:val="22"/>
        </w:rPr>
        <w:t xml:space="preserve"> das Gesamtverständnis des Textes weniger entscheidend oder können aus dem Text sowie der bildlichen Darstellung erschlossen werden.</w:t>
      </w:r>
      <w:r w:rsidR="00F343CC" w:rsidRPr="007C4D8B">
        <w:rPr>
          <w:sz w:val="22"/>
        </w:rPr>
        <w:t xml:space="preserve"> </w:t>
      </w:r>
    </w:p>
    <w:p w:rsidR="00F343CC" w:rsidRPr="00697B11" w:rsidRDefault="00F343CC" w:rsidP="00F343CC">
      <w:pPr>
        <w:keepNext/>
        <w:spacing w:before="280" w:line="260" w:lineRule="exact"/>
        <w:outlineLvl w:val="2"/>
        <w:rPr>
          <w:rFonts w:cs="Arial"/>
          <w:bCs/>
          <w:sz w:val="22"/>
          <w:szCs w:val="22"/>
        </w:rPr>
      </w:pPr>
      <w:r w:rsidRPr="00697B11">
        <w:rPr>
          <w:rFonts w:cs="Arial"/>
          <w:bCs/>
          <w:sz w:val="22"/>
          <w:szCs w:val="22"/>
        </w:rPr>
        <w:t>Merkmale Teilaufgabe 1</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1E0" w:firstRow="1" w:lastRow="1" w:firstColumn="1" w:lastColumn="1" w:noHBand="0" w:noVBand="0"/>
      </w:tblPr>
      <w:tblGrid>
        <w:gridCol w:w="1985"/>
        <w:gridCol w:w="6294"/>
      </w:tblGrid>
      <w:tr w:rsidR="00F343CC" w:rsidRPr="00A16893" w:rsidTr="00BE3CDA">
        <w:tc>
          <w:tcPr>
            <w:tcW w:w="1985" w:type="dxa"/>
            <w:tcMar>
              <w:top w:w="20" w:type="dxa"/>
              <w:left w:w="20" w:type="dxa"/>
              <w:bottom w:w="20" w:type="dxa"/>
              <w:right w:w="20" w:type="dxa"/>
            </w:tcMar>
            <w:vAlign w:val="center"/>
          </w:tcPr>
          <w:p w:rsidR="00F343CC" w:rsidRPr="00A16893" w:rsidRDefault="003B525D" w:rsidP="00BE3CDA">
            <w:pPr>
              <w:rPr>
                <w:rFonts w:cs="Arial"/>
              </w:rPr>
            </w:pPr>
            <w:r w:rsidRPr="003B525D">
              <w:rPr>
                <w:rFonts w:cs="Arial"/>
              </w:rPr>
              <w:t>Anforderungsbereich</w:t>
            </w:r>
          </w:p>
        </w:tc>
        <w:tc>
          <w:tcPr>
            <w:tcW w:w="6294" w:type="dxa"/>
            <w:vAlign w:val="center"/>
          </w:tcPr>
          <w:p w:rsidR="00F343CC" w:rsidRPr="00452487" w:rsidRDefault="003B525D" w:rsidP="003B525D">
            <w:pPr>
              <w:keepNext/>
              <w:rPr>
                <w:color w:val="000000"/>
              </w:rPr>
            </w:pPr>
            <w:r w:rsidRPr="003B525D">
              <w:rPr>
                <w:color w:val="000000"/>
              </w:rPr>
              <w:t>Wiedergeben (I)</w:t>
            </w:r>
          </w:p>
        </w:tc>
      </w:tr>
      <w:tr w:rsidR="00F343CC" w:rsidRPr="00A16893" w:rsidTr="00BE3CDA">
        <w:tc>
          <w:tcPr>
            <w:tcW w:w="1985" w:type="dxa"/>
            <w:tcMar>
              <w:top w:w="20" w:type="dxa"/>
              <w:left w:w="20" w:type="dxa"/>
              <w:bottom w:w="20" w:type="dxa"/>
              <w:right w:w="20" w:type="dxa"/>
            </w:tcMar>
            <w:vAlign w:val="center"/>
          </w:tcPr>
          <w:p w:rsidR="00F343CC" w:rsidRPr="00A16893" w:rsidRDefault="00F343CC" w:rsidP="00BE3CDA">
            <w:pPr>
              <w:rPr>
                <w:rFonts w:cs="Arial"/>
              </w:rPr>
            </w:pPr>
            <w:r w:rsidRPr="00A16893">
              <w:rPr>
                <w:rFonts w:cs="Arial"/>
              </w:rPr>
              <w:t>Kompetenzstufe</w:t>
            </w:r>
          </w:p>
        </w:tc>
        <w:tc>
          <w:tcPr>
            <w:tcW w:w="6294" w:type="dxa"/>
            <w:vAlign w:val="center"/>
          </w:tcPr>
          <w:p w:rsidR="00F343CC" w:rsidRPr="00452487" w:rsidRDefault="00F343CC" w:rsidP="00BE3CDA">
            <w:pPr>
              <w:keepNext/>
              <w:rPr>
                <w:color w:val="000000"/>
              </w:rPr>
            </w:pPr>
            <w:r w:rsidRPr="00452487">
              <w:rPr>
                <w:color w:val="000000"/>
              </w:rPr>
              <w:t>I</w:t>
            </w:r>
          </w:p>
        </w:tc>
      </w:tr>
      <w:tr w:rsidR="00F343CC" w:rsidRPr="00A16893" w:rsidTr="00BE3CDA">
        <w:tc>
          <w:tcPr>
            <w:tcW w:w="1985" w:type="dxa"/>
            <w:tcMar>
              <w:top w:w="20" w:type="dxa"/>
              <w:left w:w="20" w:type="dxa"/>
              <w:bottom w:w="20" w:type="dxa"/>
              <w:right w:w="20" w:type="dxa"/>
            </w:tcMar>
            <w:vAlign w:val="center"/>
          </w:tcPr>
          <w:p w:rsidR="00F343CC" w:rsidRPr="00A16893" w:rsidRDefault="003B525D" w:rsidP="00BE3CDA">
            <w:pPr>
              <w:rPr>
                <w:rFonts w:cs="Arial"/>
              </w:rPr>
            </w:pPr>
            <w:r>
              <w:t>Bildungsstandard/s</w:t>
            </w:r>
          </w:p>
        </w:tc>
        <w:tc>
          <w:tcPr>
            <w:tcW w:w="6294" w:type="dxa"/>
            <w:vAlign w:val="center"/>
          </w:tcPr>
          <w:p w:rsidR="00F343CC" w:rsidRPr="00452487" w:rsidRDefault="00F35852" w:rsidP="00BE3CDA">
            <w:pPr>
              <w:keepNext/>
              <w:rPr>
                <w:color w:val="000000"/>
              </w:rPr>
            </w:pPr>
            <w:r>
              <w:rPr>
                <w:color w:val="000000"/>
              </w:rPr>
              <w:t>g</w:t>
            </w:r>
            <w:r w:rsidR="00391DD3" w:rsidRPr="00391DD3">
              <w:rPr>
                <w:color w:val="000000"/>
              </w:rPr>
              <w:t>ezielt einzelne Informationen suchen (3.3.b)</w:t>
            </w:r>
          </w:p>
        </w:tc>
      </w:tr>
    </w:tbl>
    <w:p w:rsidR="00F343CC" w:rsidRPr="00745226" w:rsidRDefault="00F343CC" w:rsidP="00F343CC">
      <w:pPr>
        <w:keepNext/>
        <w:spacing w:before="360" w:line="280" w:lineRule="exact"/>
        <w:outlineLvl w:val="1"/>
        <w:rPr>
          <w:rFonts w:cs="Arial"/>
          <w:b/>
          <w:bCs/>
          <w:iCs/>
          <w:sz w:val="24"/>
        </w:rPr>
      </w:pPr>
      <w:r w:rsidRPr="00745226">
        <w:rPr>
          <w:rFonts w:cs="Arial"/>
          <w:b/>
          <w:bCs/>
          <w:iCs/>
          <w:sz w:val="24"/>
        </w:rPr>
        <w:t xml:space="preserve">Hinweise zur Bearbeitung </w:t>
      </w:r>
      <w:r w:rsidR="004569F6">
        <w:rPr>
          <w:rFonts w:cs="Arial"/>
          <w:b/>
          <w:bCs/>
          <w:iCs/>
          <w:sz w:val="24"/>
        </w:rPr>
        <w:t>– Teilaufgabe 1</w:t>
      </w:r>
    </w:p>
    <w:p w:rsidR="00F343CC" w:rsidRPr="00A56FB8" w:rsidRDefault="00AF5538" w:rsidP="00F343CC">
      <w:pPr>
        <w:rPr>
          <w:sz w:val="22"/>
        </w:rPr>
      </w:pPr>
      <w:r w:rsidRPr="00AF5538">
        <w:rPr>
          <w:sz w:val="22"/>
        </w:rPr>
        <w:t xml:space="preserve">Zur Lösung dieser Teilaufgabe muss eine Information zum Handlungsverlauf an prominenter Stelle gefunden und identifiziert werden. Insofern ist hier das Lokalisieren erforderlich. Das </w:t>
      </w:r>
      <w:r w:rsidRPr="00AF5538">
        <w:rPr>
          <w:sz w:val="22"/>
        </w:rPr>
        <w:lastRenderedPageBreak/>
        <w:t>Lösen der Teilaufgabe wird dadurch erschwert, dass aus einer Reihe von Distraktoren ausgewählt werden kann, die ohne genauere Kenntnis des Textes ebenfalls plausibel erscheinen.</w:t>
      </w:r>
    </w:p>
    <w:p w:rsidR="00F343CC" w:rsidRPr="00697B11" w:rsidRDefault="00F343CC" w:rsidP="00F343CC">
      <w:pPr>
        <w:keepNext/>
        <w:spacing w:before="280" w:line="260" w:lineRule="exact"/>
        <w:outlineLvl w:val="2"/>
        <w:rPr>
          <w:rFonts w:cs="Arial"/>
          <w:bCs/>
          <w:sz w:val="22"/>
          <w:szCs w:val="22"/>
        </w:rPr>
      </w:pPr>
      <w:r w:rsidRPr="00697B11">
        <w:rPr>
          <w:rFonts w:cs="Arial"/>
          <w:bCs/>
          <w:sz w:val="22"/>
          <w:szCs w:val="22"/>
        </w:rPr>
        <w:t>Merkmale Teilaufgabe 2</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1E0" w:firstRow="1" w:lastRow="1" w:firstColumn="1" w:lastColumn="1" w:noHBand="0" w:noVBand="0"/>
      </w:tblPr>
      <w:tblGrid>
        <w:gridCol w:w="1985"/>
        <w:gridCol w:w="6294"/>
      </w:tblGrid>
      <w:tr w:rsidR="00F343CC" w:rsidRPr="00A16893" w:rsidTr="00BE3CDA">
        <w:tc>
          <w:tcPr>
            <w:tcW w:w="1985" w:type="dxa"/>
            <w:tcMar>
              <w:top w:w="20" w:type="dxa"/>
              <w:left w:w="20" w:type="dxa"/>
              <w:bottom w:w="20" w:type="dxa"/>
              <w:right w:w="20" w:type="dxa"/>
            </w:tcMar>
            <w:vAlign w:val="center"/>
          </w:tcPr>
          <w:p w:rsidR="00F343CC" w:rsidRPr="00A16893" w:rsidRDefault="00AF5538" w:rsidP="00BE3CDA">
            <w:pPr>
              <w:rPr>
                <w:rFonts w:cs="Arial"/>
              </w:rPr>
            </w:pPr>
            <w:r w:rsidRPr="00A16893">
              <w:rPr>
                <w:rFonts w:cs="Arial"/>
              </w:rPr>
              <w:t>Anforderungsbereich</w:t>
            </w:r>
          </w:p>
        </w:tc>
        <w:tc>
          <w:tcPr>
            <w:tcW w:w="6294" w:type="dxa"/>
            <w:vAlign w:val="center"/>
          </w:tcPr>
          <w:p w:rsidR="00F343CC" w:rsidRPr="00452487" w:rsidRDefault="00AF5538" w:rsidP="00AF5538">
            <w:pPr>
              <w:keepNext/>
              <w:ind w:left="13"/>
              <w:rPr>
                <w:color w:val="000000"/>
              </w:rPr>
            </w:pPr>
            <w:r w:rsidRPr="00AF5538">
              <w:rPr>
                <w:color w:val="000000"/>
              </w:rPr>
              <w:t>Wiedergeben (I)</w:t>
            </w:r>
          </w:p>
        </w:tc>
      </w:tr>
      <w:tr w:rsidR="00F343CC" w:rsidRPr="00A16893" w:rsidTr="00BE3CDA">
        <w:tc>
          <w:tcPr>
            <w:tcW w:w="1985" w:type="dxa"/>
            <w:tcMar>
              <w:top w:w="20" w:type="dxa"/>
              <w:left w:w="20" w:type="dxa"/>
              <w:bottom w:w="20" w:type="dxa"/>
              <w:right w:w="20" w:type="dxa"/>
            </w:tcMar>
            <w:vAlign w:val="center"/>
          </w:tcPr>
          <w:p w:rsidR="00F343CC" w:rsidRPr="00A16893" w:rsidRDefault="00F343CC" w:rsidP="00BE3CDA">
            <w:pPr>
              <w:rPr>
                <w:rFonts w:cs="Arial"/>
              </w:rPr>
            </w:pPr>
            <w:r w:rsidRPr="00A16893">
              <w:rPr>
                <w:rFonts w:cs="Arial"/>
              </w:rPr>
              <w:t>Kompetenzstufe</w:t>
            </w:r>
          </w:p>
        </w:tc>
        <w:tc>
          <w:tcPr>
            <w:tcW w:w="6294" w:type="dxa"/>
            <w:vAlign w:val="center"/>
          </w:tcPr>
          <w:p w:rsidR="00F343CC" w:rsidRPr="00452487" w:rsidRDefault="00F343CC" w:rsidP="00BE3CDA">
            <w:pPr>
              <w:keepNext/>
              <w:rPr>
                <w:color w:val="000000"/>
              </w:rPr>
            </w:pPr>
            <w:r w:rsidRPr="00452487">
              <w:rPr>
                <w:color w:val="000000"/>
              </w:rPr>
              <w:t>II</w:t>
            </w:r>
          </w:p>
        </w:tc>
      </w:tr>
      <w:tr w:rsidR="00F343CC" w:rsidRPr="00A16893" w:rsidTr="00BE3CDA">
        <w:tc>
          <w:tcPr>
            <w:tcW w:w="1985" w:type="dxa"/>
            <w:tcMar>
              <w:top w:w="20" w:type="dxa"/>
              <w:left w:w="20" w:type="dxa"/>
              <w:bottom w:w="20" w:type="dxa"/>
              <w:right w:w="20" w:type="dxa"/>
            </w:tcMar>
            <w:vAlign w:val="center"/>
          </w:tcPr>
          <w:p w:rsidR="00F343CC" w:rsidRPr="00A16893" w:rsidRDefault="00AF5538" w:rsidP="00BE3CDA">
            <w:pPr>
              <w:rPr>
                <w:rFonts w:cs="Arial"/>
              </w:rPr>
            </w:pPr>
            <w:r>
              <w:t>Bildungsstandard/s</w:t>
            </w:r>
          </w:p>
        </w:tc>
        <w:tc>
          <w:tcPr>
            <w:tcW w:w="6294" w:type="dxa"/>
            <w:vAlign w:val="center"/>
          </w:tcPr>
          <w:p w:rsidR="00F343CC" w:rsidRPr="00452487" w:rsidRDefault="00AF5538" w:rsidP="00BE3CDA">
            <w:pPr>
              <w:keepNext/>
              <w:rPr>
                <w:color w:val="000000"/>
              </w:rPr>
            </w:pPr>
            <w:r w:rsidRPr="00AF5538">
              <w:rPr>
                <w:color w:val="000000"/>
              </w:rPr>
              <w:t>Texte genau lesen (3.3.c)</w:t>
            </w:r>
          </w:p>
        </w:tc>
      </w:tr>
    </w:tbl>
    <w:p w:rsidR="00F343CC" w:rsidRPr="00745226" w:rsidRDefault="00F343CC" w:rsidP="00F343CC">
      <w:pPr>
        <w:keepNext/>
        <w:spacing w:before="360" w:line="280" w:lineRule="exact"/>
        <w:outlineLvl w:val="1"/>
        <w:rPr>
          <w:rFonts w:cs="Arial"/>
          <w:b/>
          <w:bCs/>
          <w:iCs/>
          <w:sz w:val="24"/>
        </w:rPr>
      </w:pPr>
      <w:r w:rsidRPr="00745226">
        <w:rPr>
          <w:rFonts w:cs="Arial"/>
          <w:b/>
          <w:bCs/>
          <w:iCs/>
          <w:sz w:val="24"/>
        </w:rPr>
        <w:t xml:space="preserve">Hinweise zur Bearbeitung </w:t>
      </w:r>
      <w:r w:rsidR="004569F6">
        <w:rPr>
          <w:rFonts w:cs="Arial"/>
          <w:b/>
          <w:bCs/>
          <w:iCs/>
          <w:sz w:val="24"/>
        </w:rPr>
        <w:t>– Teilaufgabe 2</w:t>
      </w:r>
    </w:p>
    <w:p w:rsidR="00F343CC" w:rsidRPr="00A56FB8" w:rsidRDefault="00AF5538" w:rsidP="00F343CC">
      <w:pPr>
        <w:spacing w:before="0" w:after="0"/>
        <w:rPr>
          <w:sz w:val="22"/>
        </w:rPr>
      </w:pPr>
      <w:r w:rsidRPr="00AF5538">
        <w:rPr>
          <w:sz w:val="22"/>
        </w:rPr>
        <w:t>Die Antwort zu dieser offenen Aufgabe findet man an prominenter Stelle im vierten bzw. fünften Absatz des Textes: „Veronika klopft mit dem Plastiklöffel auf das Ei. Aber die Schale bleibt heil.“ Erschwerend wirkt sich aus, dass die Antwort selbst produziert werden muss.</w:t>
      </w:r>
    </w:p>
    <w:p w:rsidR="00F343CC" w:rsidRPr="00697B11" w:rsidRDefault="00F343CC" w:rsidP="00F343CC">
      <w:pPr>
        <w:keepNext/>
        <w:spacing w:before="280" w:line="260" w:lineRule="exact"/>
        <w:outlineLvl w:val="2"/>
        <w:rPr>
          <w:rFonts w:cs="Arial"/>
          <w:bCs/>
          <w:sz w:val="22"/>
          <w:szCs w:val="22"/>
        </w:rPr>
      </w:pPr>
      <w:r w:rsidRPr="00697B11">
        <w:rPr>
          <w:rFonts w:cs="Arial"/>
          <w:bCs/>
          <w:sz w:val="22"/>
          <w:szCs w:val="22"/>
        </w:rPr>
        <w:t>Merkmale Teilaufgabe 3</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1E0" w:firstRow="1" w:lastRow="1" w:firstColumn="1" w:lastColumn="1" w:noHBand="0" w:noVBand="0"/>
      </w:tblPr>
      <w:tblGrid>
        <w:gridCol w:w="1985"/>
        <w:gridCol w:w="6294"/>
      </w:tblGrid>
      <w:tr w:rsidR="00F343CC" w:rsidRPr="00A16893" w:rsidTr="00BE3CDA">
        <w:tc>
          <w:tcPr>
            <w:tcW w:w="1985" w:type="dxa"/>
            <w:tcMar>
              <w:top w:w="20" w:type="dxa"/>
              <w:left w:w="20" w:type="dxa"/>
              <w:bottom w:w="20" w:type="dxa"/>
              <w:right w:w="20" w:type="dxa"/>
            </w:tcMar>
            <w:vAlign w:val="center"/>
          </w:tcPr>
          <w:p w:rsidR="00F343CC" w:rsidRPr="00A16893" w:rsidRDefault="00AF5538" w:rsidP="00BE3CDA">
            <w:pPr>
              <w:rPr>
                <w:rFonts w:cs="Arial"/>
              </w:rPr>
            </w:pPr>
            <w:r w:rsidRPr="00A16893">
              <w:rPr>
                <w:rFonts w:cs="Arial"/>
              </w:rPr>
              <w:t>Anforderungsbereich</w:t>
            </w:r>
          </w:p>
        </w:tc>
        <w:tc>
          <w:tcPr>
            <w:tcW w:w="6294" w:type="dxa"/>
            <w:vAlign w:val="center"/>
          </w:tcPr>
          <w:p w:rsidR="00F343CC" w:rsidRPr="00452487" w:rsidRDefault="00AF5538" w:rsidP="00AF5538">
            <w:pPr>
              <w:keepNext/>
              <w:ind w:left="13"/>
              <w:rPr>
                <w:color w:val="000000"/>
              </w:rPr>
            </w:pPr>
            <w:r w:rsidRPr="00AF5538">
              <w:rPr>
                <w:color w:val="000000"/>
              </w:rPr>
              <w:t>Wiedergeben (I)</w:t>
            </w:r>
          </w:p>
        </w:tc>
      </w:tr>
      <w:tr w:rsidR="00F343CC" w:rsidRPr="00A16893" w:rsidTr="00BE3CDA">
        <w:tc>
          <w:tcPr>
            <w:tcW w:w="1985" w:type="dxa"/>
            <w:tcMar>
              <w:top w:w="20" w:type="dxa"/>
              <w:left w:w="20" w:type="dxa"/>
              <w:bottom w:w="20" w:type="dxa"/>
              <w:right w:w="20" w:type="dxa"/>
            </w:tcMar>
            <w:vAlign w:val="center"/>
          </w:tcPr>
          <w:p w:rsidR="00F343CC" w:rsidRPr="00A16893" w:rsidRDefault="00F343CC" w:rsidP="00BE3CDA">
            <w:pPr>
              <w:rPr>
                <w:rFonts w:cs="Arial"/>
              </w:rPr>
            </w:pPr>
            <w:r w:rsidRPr="00A16893">
              <w:rPr>
                <w:rFonts w:cs="Arial"/>
              </w:rPr>
              <w:t>Kompetenzstufe</w:t>
            </w:r>
          </w:p>
        </w:tc>
        <w:tc>
          <w:tcPr>
            <w:tcW w:w="6294" w:type="dxa"/>
            <w:vAlign w:val="center"/>
          </w:tcPr>
          <w:p w:rsidR="00F343CC" w:rsidRPr="00452487" w:rsidRDefault="00F343CC" w:rsidP="00BE3CDA">
            <w:pPr>
              <w:keepNext/>
              <w:rPr>
                <w:color w:val="000000"/>
              </w:rPr>
            </w:pPr>
            <w:r w:rsidRPr="00452487">
              <w:rPr>
                <w:color w:val="000000"/>
              </w:rPr>
              <w:t>I</w:t>
            </w:r>
          </w:p>
        </w:tc>
      </w:tr>
      <w:tr w:rsidR="00F343CC" w:rsidRPr="00A16893" w:rsidTr="00BE3CDA">
        <w:tc>
          <w:tcPr>
            <w:tcW w:w="1985" w:type="dxa"/>
            <w:tcMar>
              <w:top w:w="20" w:type="dxa"/>
              <w:left w:w="20" w:type="dxa"/>
              <w:bottom w:w="20" w:type="dxa"/>
              <w:right w:w="20" w:type="dxa"/>
            </w:tcMar>
            <w:vAlign w:val="center"/>
          </w:tcPr>
          <w:p w:rsidR="00F343CC" w:rsidRPr="00A16893" w:rsidRDefault="00AF5538" w:rsidP="00BE3CDA">
            <w:pPr>
              <w:rPr>
                <w:rFonts w:cs="Arial"/>
              </w:rPr>
            </w:pPr>
            <w:r w:rsidRPr="00AF5538">
              <w:rPr>
                <w:rFonts w:cs="Arial"/>
              </w:rPr>
              <w:t>Bildungsstandard/s</w:t>
            </w:r>
          </w:p>
        </w:tc>
        <w:tc>
          <w:tcPr>
            <w:tcW w:w="6294" w:type="dxa"/>
            <w:vAlign w:val="center"/>
          </w:tcPr>
          <w:p w:rsidR="00F343CC" w:rsidRPr="00452487" w:rsidRDefault="00F35852" w:rsidP="00BE3CDA">
            <w:pPr>
              <w:keepNext/>
              <w:rPr>
                <w:color w:val="000000"/>
              </w:rPr>
            </w:pPr>
            <w:r>
              <w:rPr>
                <w:color w:val="000000"/>
              </w:rPr>
              <w:t>g</w:t>
            </w:r>
            <w:r w:rsidR="00AF5538" w:rsidRPr="00AF5538">
              <w:rPr>
                <w:color w:val="000000"/>
              </w:rPr>
              <w:t>ezielt einzelne Informationen suchen (3.3.b)</w:t>
            </w:r>
          </w:p>
        </w:tc>
      </w:tr>
    </w:tbl>
    <w:p w:rsidR="00F343CC" w:rsidRPr="00745226" w:rsidRDefault="00F343CC" w:rsidP="00F343CC">
      <w:pPr>
        <w:keepNext/>
        <w:spacing w:before="360" w:line="280" w:lineRule="exact"/>
        <w:outlineLvl w:val="1"/>
        <w:rPr>
          <w:rFonts w:cs="Arial"/>
          <w:b/>
          <w:bCs/>
          <w:iCs/>
          <w:sz w:val="24"/>
        </w:rPr>
      </w:pPr>
      <w:r w:rsidRPr="00745226">
        <w:rPr>
          <w:rFonts w:cs="Arial"/>
          <w:b/>
          <w:bCs/>
          <w:iCs/>
          <w:sz w:val="24"/>
        </w:rPr>
        <w:t xml:space="preserve">Hinweise zur Bearbeitung </w:t>
      </w:r>
      <w:r w:rsidR="004569F6">
        <w:rPr>
          <w:rFonts w:cs="Arial"/>
          <w:b/>
          <w:bCs/>
          <w:iCs/>
          <w:sz w:val="24"/>
        </w:rPr>
        <w:t>– Teilaufgabe 3</w:t>
      </w:r>
    </w:p>
    <w:p w:rsidR="00F343CC" w:rsidRPr="00C905F2" w:rsidRDefault="00B16B3E" w:rsidP="00F343CC">
      <w:pPr>
        <w:tabs>
          <w:tab w:val="left" w:pos="2415"/>
        </w:tabs>
        <w:spacing w:before="0" w:after="0"/>
        <w:rPr>
          <w:rFonts w:cs="Arial"/>
          <w:sz w:val="22"/>
        </w:rPr>
      </w:pPr>
      <w:r w:rsidRPr="00B16B3E">
        <w:rPr>
          <w:sz w:val="22"/>
        </w:rPr>
        <w:t>Die Antwort auf diese Frage ist explizit in der Textmitte zu finden. Bei der Lösung ist auch Sprachwissen im Spiel: Das Wort Jongleur steht in unmittelbarer Verbindung zur gesuchten Information und birgt einige Hürden beim Erlesen, was sich für die Lösung erschwerend auswirken kann.</w:t>
      </w:r>
    </w:p>
    <w:p w:rsidR="00F343CC" w:rsidRPr="00697B11" w:rsidRDefault="00F343CC" w:rsidP="00F343CC">
      <w:pPr>
        <w:keepNext/>
        <w:spacing w:before="280" w:line="260" w:lineRule="exact"/>
        <w:outlineLvl w:val="2"/>
        <w:rPr>
          <w:rFonts w:cs="Arial"/>
          <w:bCs/>
          <w:sz w:val="22"/>
          <w:szCs w:val="22"/>
        </w:rPr>
      </w:pPr>
      <w:r w:rsidRPr="00697B11">
        <w:rPr>
          <w:rFonts w:cs="Arial"/>
          <w:bCs/>
          <w:sz w:val="22"/>
          <w:szCs w:val="22"/>
        </w:rPr>
        <w:t>Merkmale Teilaufgabe 4</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1E0" w:firstRow="1" w:lastRow="1" w:firstColumn="1" w:lastColumn="1" w:noHBand="0" w:noVBand="0"/>
      </w:tblPr>
      <w:tblGrid>
        <w:gridCol w:w="1985"/>
        <w:gridCol w:w="6294"/>
      </w:tblGrid>
      <w:tr w:rsidR="00F343CC" w:rsidRPr="00A16893" w:rsidTr="00BE3CDA">
        <w:tc>
          <w:tcPr>
            <w:tcW w:w="1985" w:type="dxa"/>
            <w:tcMar>
              <w:top w:w="20" w:type="dxa"/>
              <w:left w:w="20" w:type="dxa"/>
              <w:bottom w:w="20" w:type="dxa"/>
              <w:right w:w="20" w:type="dxa"/>
            </w:tcMar>
            <w:vAlign w:val="center"/>
          </w:tcPr>
          <w:p w:rsidR="00F343CC" w:rsidRPr="00A16893" w:rsidRDefault="00567F58" w:rsidP="00BE3CDA">
            <w:pPr>
              <w:rPr>
                <w:rFonts w:cs="Arial"/>
              </w:rPr>
            </w:pPr>
            <w:r w:rsidRPr="00A16893">
              <w:rPr>
                <w:rFonts w:cs="Arial"/>
              </w:rPr>
              <w:t>Anforderungsbereich</w:t>
            </w:r>
          </w:p>
        </w:tc>
        <w:tc>
          <w:tcPr>
            <w:tcW w:w="6294" w:type="dxa"/>
            <w:vAlign w:val="center"/>
          </w:tcPr>
          <w:p w:rsidR="00F343CC" w:rsidRPr="00452487" w:rsidRDefault="00567F58" w:rsidP="00F35852">
            <w:pPr>
              <w:keepNext/>
              <w:rPr>
                <w:color w:val="000000"/>
              </w:rPr>
            </w:pPr>
            <w:r w:rsidRPr="00567F58">
              <w:rPr>
                <w:color w:val="000000"/>
              </w:rPr>
              <w:t>Wiedergeben (I)</w:t>
            </w:r>
          </w:p>
        </w:tc>
      </w:tr>
      <w:tr w:rsidR="00F343CC" w:rsidRPr="00A16893" w:rsidTr="00BE3CDA">
        <w:tc>
          <w:tcPr>
            <w:tcW w:w="1985" w:type="dxa"/>
            <w:tcMar>
              <w:top w:w="20" w:type="dxa"/>
              <w:left w:w="20" w:type="dxa"/>
              <w:bottom w:w="20" w:type="dxa"/>
              <w:right w:w="20" w:type="dxa"/>
            </w:tcMar>
            <w:vAlign w:val="center"/>
          </w:tcPr>
          <w:p w:rsidR="00F343CC" w:rsidRPr="00A16893" w:rsidRDefault="00F343CC" w:rsidP="00BE3CDA">
            <w:pPr>
              <w:rPr>
                <w:rFonts w:cs="Arial"/>
              </w:rPr>
            </w:pPr>
            <w:r w:rsidRPr="00A16893">
              <w:rPr>
                <w:rFonts w:cs="Arial"/>
              </w:rPr>
              <w:t>Kompetenzstufe</w:t>
            </w:r>
          </w:p>
        </w:tc>
        <w:tc>
          <w:tcPr>
            <w:tcW w:w="6294" w:type="dxa"/>
            <w:vAlign w:val="center"/>
          </w:tcPr>
          <w:p w:rsidR="00F343CC" w:rsidRPr="00452487" w:rsidRDefault="00F343CC" w:rsidP="00BE3CDA">
            <w:pPr>
              <w:keepNext/>
              <w:rPr>
                <w:color w:val="000000"/>
              </w:rPr>
            </w:pPr>
            <w:r w:rsidRPr="00452487">
              <w:rPr>
                <w:color w:val="000000"/>
              </w:rPr>
              <w:t>I</w:t>
            </w:r>
          </w:p>
        </w:tc>
      </w:tr>
      <w:tr w:rsidR="00F343CC" w:rsidRPr="00A16893" w:rsidTr="00BE3CDA">
        <w:tc>
          <w:tcPr>
            <w:tcW w:w="1985" w:type="dxa"/>
            <w:tcMar>
              <w:top w:w="20" w:type="dxa"/>
              <w:left w:w="20" w:type="dxa"/>
              <w:bottom w:w="20" w:type="dxa"/>
              <w:right w:w="20" w:type="dxa"/>
            </w:tcMar>
            <w:vAlign w:val="center"/>
          </w:tcPr>
          <w:p w:rsidR="00F343CC" w:rsidRPr="00A16893" w:rsidRDefault="00567F58" w:rsidP="00BE3CDA">
            <w:pPr>
              <w:rPr>
                <w:rFonts w:cs="Arial"/>
              </w:rPr>
            </w:pPr>
            <w:r w:rsidRPr="00567F58">
              <w:rPr>
                <w:rFonts w:cs="Arial"/>
              </w:rPr>
              <w:t>Bildungsstandard/s</w:t>
            </w:r>
          </w:p>
        </w:tc>
        <w:tc>
          <w:tcPr>
            <w:tcW w:w="6294" w:type="dxa"/>
            <w:vAlign w:val="center"/>
          </w:tcPr>
          <w:p w:rsidR="00F343CC" w:rsidRPr="00452487" w:rsidRDefault="00F35852" w:rsidP="00BE3CDA">
            <w:pPr>
              <w:keepNext/>
              <w:rPr>
                <w:color w:val="000000"/>
              </w:rPr>
            </w:pPr>
            <w:r>
              <w:rPr>
                <w:color w:val="000000"/>
              </w:rPr>
              <w:t>g</w:t>
            </w:r>
            <w:r w:rsidR="00567F58" w:rsidRPr="00567F58">
              <w:rPr>
                <w:color w:val="000000"/>
              </w:rPr>
              <w:t>ezielt einzelne Informationen suchen (3.3.b)</w:t>
            </w:r>
          </w:p>
        </w:tc>
      </w:tr>
    </w:tbl>
    <w:p w:rsidR="00F343CC" w:rsidRPr="00745226" w:rsidRDefault="00F343CC" w:rsidP="00F343CC">
      <w:pPr>
        <w:keepNext/>
        <w:spacing w:before="360" w:line="280" w:lineRule="exact"/>
        <w:outlineLvl w:val="1"/>
        <w:rPr>
          <w:rFonts w:cs="Arial"/>
          <w:b/>
          <w:bCs/>
          <w:iCs/>
          <w:sz w:val="24"/>
        </w:rPr>
      </w:pPr>
      <w:r w:rsidRPr="00745226">
        <w:rPr>
          <w:rFonts w:cs="Arial"/>
          <w:b/>
          <w:bCs/>
          <w:iCs/>
          <w:sz w:val="24"/>
        </w:rPr>
        <w:t xml:space="preserve">Hinweise zur Bearbeitung </w:t>
      </w:r>
      <w:r w:rsidR="004569F6">
        <w:rPr>
          <w:rFonts w:cs="Arial"/>
          <w:b/>
          <w:bCs/>
          <w:iCs/>
          <w:sz w:val="24"/>
        </w:rPr>
        <w:t>– Teilaufgabe 4</w:t>
      </w:r>
    </w:p>
    <w:p w:rsidR="00F343CC" w:rsidRPr="00A56FB8" w:rsidRDefault="00567F58" w:rsidP="00F343CC">
      <w:pPr>
        <w:spacing w:before="0" w:after="0"/>
        <w:rPr>
          <w:sz w:val="22"/>
        </w:rPr>
      </w:pPr>
      <w:r w:rsidRPr="00567F58">
        <w:rPr>
          <w:sz w:val="22"/>
        </w:rPr>
        <w:t>Die Frage bezieht sich auf eine zentrale Information zum Handlungskern, die an weniger prominenter Stelle im Text zu finden ist. Das Lösen der Aufgabe wird auch dadurch erleichtert, dass aus einer Reihe von einfachen Vorgaben ausgewählt werden kann (Ankreuz-Aufgabe).</w:t>
      </w:r>
    </w:p>
    <w:p w:rsidR="00F343CC" w:rsidRPr="00697B11" w:rsidRDefault="00F343CC" w:rsidP="00F343CC">
      <w:pPr>
        <w:keepNext/>
        <w:spacing w:before="280" w:line="260" w:lineRule="exact"/>
        <w:outlineLvl w:val="2"/>
        <w:rPr>
          <w:rFonts w:cs="Arial"/>
          <w:bCs/>
          <w:sz w:val="22"/>
          <w:szCs w:val="22"/>
        </w:rPr>
      </w:pPr>
      <w:r w:rsidRPr="00697B11">
        <w:rPr>
          <w:rFonts w:cs="Arial"/>
          <w:bCs/>
          <w:sz w:val="22"/>
          <w:szCs w:val="22"/>
        </w:rPr>
        <w:t>Merkmale Teilaufgabe 5</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1E0" w:firstRow="1" w:lastRow="1" w:firstColumn="1" w:lastColumn="1" w:noHBand="0" w:noVBand="0"/>
      </w:tblPr>
      <w:tblGrid>
        <w:gridCol w:w="1985"/>
        <w:gridCol w:w="6294"/>
      </w:tblGrid>
      <w:tr w:rsidR="00F343CC" w:rsidRPr="00A16893" w:rsidTr="00BE3CDA">
        <w:tc>
          <w:tcPr>
            <w:tcW w:w="1985" w:type="dxa"/>
            <w:tcMar>
              <w:top w:w="20" w:type="dxa"/>
              <w:left w:w="20" w:type="dxa"/>
              <w:bottom w:w="20" w:type="dxa"/>
              <w:right w:w="20" w:type="dxa"/>
            </w:tcMar>
            <w:vAlign w:val="center"/>
          </w:tcPr>
          <w:p w:rsidR="00F343CC" w:rsidRPr="00A16893" w:rsidRDefault="008C2453" w:rsidP="00BE3CDA">
            <w:pPr>
              <w:rPr>
                <w:rFonts w:cs="Arial"/>
              </w:rPr>
            </w:pPr>
            <w:r w:rsidRPr="00A16893">
              <w:rPr>
                <w:rFonts w:cs="Arial"/>
              </w:rPr>
              <w:t>Anforderungsbereich</w:t>
            </w:r>
          </w:p>
        </w:tc>
        <w:tc>
          <w:tcPr>
            <w:tcW w:w="6294" w:type="dxa"/>
            <w:vAlign w:val="center"/>
          </w:tcPr>
          <w:p w:rsidR="00F343CC" w:rsidRPr="00452487" w:rsidRDefault="008C2453" w:rsidP="008C2453">
            <w:pPr>
              <w:keepNext/>
              <w:ind w:left="13"/>
              <w:rPr>
                <w:color w:val="000000"/>
              </w:rPr>
            </w:pPr>
            <w:r w:rsidRPr="008C2453">
              <w:rPr>
                <w:color w:val="000000"/>
              </w:rPr>
              <w:t>Wiedergeben (I)</w:t>
            </w:r>
          </w:p>
        </w:tc>
      </w:tr>
      <w:tr w:rsidR="00F343CC" w:rsidRPr="00A16893" w:rsidTr="00BE3CDA">
        <w:tc>
          <w:tcPr>
            <w:tcW w:w="1985" w:type="dxa"/>
            <w:tcMar>
              <w:top w:w="20" w:type="dxa"/>
              <w:left w:w="20" w:type="dxa"/>
              <w:bottom w:w="20" w:type="dxa"/>
              <w:right w:w="20" w:type="dxa"/>
            </w:tcMar>
            <w:vAlign w:val="center"/>
          </w:tcPr>
          <w:p w:rsidR="00F343CC" w:rsidRPr="00A16893" w:rsidRDefault="00F343CC" w:rsidP="00BE3CDA">
            <w:pPr>
              <w:rPr>
                <w:rFonts w:cs="Arial"/>
              </w:rPr>
            </w:pPr>
            <w:r w:rsidRPr="00A16893">
              <w:rPr>
                <w:rFonts w:cs="Arial"/>
              </w:rPr>
              <w:t>Kompetenzstufe</w:t>
            </w:r>
          </w:p>
        </w:tc>
        <w:tc>
          <w:tcPr>
            <w:tcW w:w="6294" w:type="dxa"/>
            <w:vAlign w:val="center"/>
          </w:tcPr>
          <w:p w:rsidR="00F343CC" w:rsidRPr="00452487" w:rsidRDefault="00F343CC" w:rsidP="00BE3CDA">
            <w:pPr>
              <w:keepNext/>
              <w:rPr>
                <w:color w:val="000000"/>
              </w:rPr>
            </w:pPr>
            <w:r w:rsidRPr="00452487">
              <w:rPr>
                <w:color w:val="000000"/>
              </w:rPr>
              <w:t>I</w:t>
            </w:r>
          </w:p>
        </w:tc>
      </w:tr>
      <w:tr w:rsidR="00F343CC" w:rsidRPr="00A16893" w:rsidTr="00BE3CDA">
        <w:tc>
          <w:tcPr>
            <w:tcW w:w="1985" w:type="dxa"/>
            <w:tcMar>
              <w:top w:w="20" w:type="dxa"/>
              <w:left w:w="20" w:type="dxa"/>
              <w:bottom w:w="20" w:type="dxa"/>
              <w:right w:w="20" w:type="dxa"/>
            </w:tcMar>
            <w:vAlign w:val="center"/>
          </w:tcPr>
          <w:p w:rsidR="00F343CC" w:rsidRPr="00A16893" w:rsidRDefault="008C2453" w:rsidP="00BE3CDA">
            <w:pPr>
              <w:rPr>
                <w:rFonts w:cs="Arial"/>
              </w:rPr>
            </w:pPr>
            <w:r w:rsidRPr="008C2453">
              <w:rPr>
                <w:rFonts w:cs="Arial"/>
              </w:rPr>
              <w:t>Bildungsstandard/s</w:t>
            </w:r>
          </w:p>
        </w:tc>
        <w:tc>
          <w:tcPr>
            <w:tcW w:w="6294" w:type="dxa"/>
            <w:vAlign w:val="center"/>
          </w:tcPr>
          <w:p w:rsidR="00F343CC" w:rsidRPr="00452487" w:rsidRDefault="00F35852" w:rsidP="00BE3CDA">
            <w:pPr>
              <w:keepNext/>
              <w:rPr>
                <w:color w:val="000000"/>
              </w:rPr>
            </w:pPr>
            <w:r>
              <w:rPr>
                <w:color w:val="000000"/>
              </w:rPr>
              <w:t>g</w:t>
            </w:r>
            <w:r w:rsidR="008C2453" w:rsidRPr="008C2453">
              <w:rPr>
                <w:color w:val="000000"/>
              </w:rPr>
              <w:t>ezielt einzelne Informationen suchen (3.3.b)</w:t>
            </w:r>
          </w:p>
        </w:tc>
      </w:tr>
    </w:tbl>
    <w:p w:rsidR="00F343CC" w:rsidRPr="00745226" w:rsidRDefault="00F343CC" w:rsidP="00F343CC">
      <w:pPr>
        <w:keepNext/>
        <w:spacing w:before="360" w:line="280" w:lineRule="exact"/>
        <w:outlineLvl w:val="1"/>
        <w:rPr>
          <w:rFonts w:cs="Arial"/>
          <w:b/>
          <w:bCs/>
          <w:iCs/>
          <w:sz w:val="24"/>
        </w:rPr>
      </w:pPr>
      <w:r w:rsidRPr="00745226">
        <w:rPr>
          <w:rFonts w:cs="Arial"/>
          <w:b/>
          <w:bCs/>
          <w:iCs/>
          <w:sz w:val="24"/>
        </w:rPr>
        <w:t xml:space="preserve">Hinweise zur Bearbeitung </w:t>
      </w:r>
      <w:r w:rsidR="004569F6">
        <w:rPr>
          <w:rFonts w:cs="Arial"/>
          <w:b/>
          <w:bCs/>
          <w:iCs/>
          <w:sz w:val="24"/>
        </w:rPr>
        <w:t>– Teilaufgabe 5</w:t>
      </w:r>
    </w:p>
    <w:p w:rsidR="00F343CC" w:rsidRPr="00A56FB8" w:rsidRDefault="008C2453" w:rsidP="00F343CC">
      <w:pPr>
        <w:spacing w:before="0" w:after="0"/>
        <w:rPr>
          <w:sz w:val="22"/>
        </w:rPr>
      </w:pPr>
      <w:r w:rsidRPr="008C2453">
        <w:rPr>
          <w:sz w:val="22"/>
        </w:rPr>
        <w:t xml:space="preserve">Auch hier ist zur Lösung dieser Ankreuz-Aufgabe in erster Linie „Lokalisieren“ erforderlich, </w:t>
      </w:r>
      <w:r>
        <w:rPr>
          <w:sz w:val="22"/>
        </w:rPr>
        <w:br/>
      </w:r>
      <w:r w:rsidRPr="008C2453">
        <w:rPr>
          <w:sz w:val="22"/>
        </w:rPr>
        <w:t xml:space="preserve">d. h., es muss eine Information an weniger prominenter Stelle im Text gefunden und identifiziert werden. Erschwert wird die Lösung dadurch, dass besonders </w:t>
      </w:r>
      <w:proofErr w:type="gramStart"/>
      <w:r w:rsidRPr="008C2453">
        <w:rPr>
          <w:sz w:val="22"/>
        </w:rPr>
        <w:t>der Distraktor</w:t>
      </w:r>
      <w:proofErr w:type="gramEnd"/>
      <w:r w:rsidRPr="008C2453">
        <w:rPr>
          <w:sz w:val="22"/>
        </w:rPr>
        <w:t xml:space="preserve"> „Mütze“ plausibel erscheinen kann: Herr Hartkopf zerschlägt das Ei schließlich am Kopf.</w:t>
      </w:r>
    </w:p>
    <w:p w:rsidR="00F343CC" w:rsidRPr="00697B11" w:rsidRDefault="00F343CC" w:rsidP="00F343CC">
      <w:pPr>
        <w:keepNext/>
        <w:spacing w:before="280" w:line="260" w:lineRule="exact"/>
        <w:outlineLvl w:val="2"/>
        <w:rPr>
          <w:rFonts w:cs="Arial"/>
          <w:bCs/>
          <w:sz w:val="22"/>
          <w:szCs w:val="22"/>
        </w:rPr>
      </w:pPr>
      <w:r w:rsidRPr="00697B11">
        <w:rPr>
          <w:rFonts w:cs="Arial"/>
          <w:bCs/>
          <w:sz w:val="22"/>
          <w:szCs w:val="22"/>
        </w:rPr>
        <w:lastRenderedPageBreak/>
        <w:t>Merkmale Teilaufgabe 6</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1E0" w:firstRow="1" w:lastRow="1" w:firstColumn="1" w:lastColumn="1" w:noHBand="0" w:noVBand="0"/>
      </w:tblPr>
      <w:tblGrid>
        <w:gridCol w:w="1985"/>
        <w:gridCol w:w="6294"/>
      </w:tblGrid>
      <w:tr w:rsidR="00F343CC" w:rsidRPr="00A16893" w:rsidTr="00BE3CDA">
        <w:tc>
          <w:tcPr>
            <w:tcW w:w="1985" w:type="dxa"/>
            <w:tcMar>
              <w:top w:w="20" w:type="dxa"/>
              <w:left w:w="20" w:type="dxa"/>
              <w:bottom w:w="20" w:type="dxa"/>
              <w:right w:w="20" w:type="dxa"/>
            </w:tcMar>
            <w:vAlign w:val="center"/>
          </w:tcPr>
          <w:p w:rsidR="00F343CC" w:rsidRPr="00A16893" w:rsidRDefault="008C2453" w:rsidP="00BE3CDA">
            <w:pPr>
              <w:rPr>
                <w:rFonts w:cs="Arial"/>
              </w:rPr>
            </w:pPr>
            <w:r w:rsidRPr="00A16893">
              <w:rPr>
                <w:rFonts w:cs="Arial"/>
              </w:rPr>
              <w:t>Anforderungsbereich</w:t>
            </w:r>
          </w:p>
        </w:tc>
        <w:tc>
          <w:tcPr>
            <w:tcW w:w="6294" w:type="dxa"/>
            <w:vAlign w:val="center"/>
          </w:tcPr>
          <w:p w:rsidR="00F343CC" w:rsidRPr="00452487" w:rsidRDefault="008C2453" w:rsidP="008C2453">
            <w:pPr>
              <w:keepNext/>
              <w:rPr>
                <w:color w:val="000000"/>
              </w:rPr>
            </w:pPr>
            <w:r w:rsidRPr="008C2453">
              <w:rPr>
                <w:color w:val="000000"/>
              </w:rPr>
              <w:t>Reflektieren und beurteilen (III)</w:t>
            </w:r>
          </w:p>
        </w:tc>
      </w:tr>
      <w:tr w:rsidR="00F343CC" w:rsidRPr="00A16893" w:rsidTr="00BE3CDA">
        <w:tc>
          <w:tcPr>
            <w:tcW w:w="1985" w:type="dxa"/>
            <w:tcMar>
              <w:top w:w="20" w:type="dxa"/>
              <w:left w:w="20" w:type="dxa"/>
              <w:bottom w:w="20" w:type="dxa"/>
              <w:right w:w="20" w:type="dxa"/>
            </w:tcMar>
            <w:vAlign w:val="center"/>
          </w:tcPr>
          <w:p w:rsidR="00F343CC" w:rsidRPr="00A16893" w:rsidRDefault="00F343CC" w:rsidP="00BE3CDA">
            <w:pPr>
              <w:rPr>
                <w:rFonts w:cs="Arial"/>
              </w:rPr>
            </w:pPr>
            <w:r w:rsidRPr="00A16893">
              <w:rPr>
                <w:rFonts w:cs="Arial"/>
              </w:rPr>
              <w:t>Kompetenzstufe</w:t>
            </w:r>
          </w:p>
        </w:tc>
        <w:tc>
          <w:tcPr>
            <w:tcW w:w="6294" w:type="dxa"/>
            <w:vAlign w:val="center"/>
          </w:tcPr>
          <w:p w:rsidR="00F343CC" w:rsidRPr="00452487" w:rsidRDefault="008C2453" w:rsidP="00BE3CDA">
            <w:pPr>
              <w:keepNext/>
              <w:rPr>
                <w:color w:val="000000"/>
              </w:rPr>
            </w:pPr>
            <w:r>
              <w:rPr>
                <w:color w:val="000000"/>
              </w:rPr>
              <w:t>IV</w:t>
            </w:r>
          </w:p>
        </w:tc>
      </w:tr>
      <w:tr w:rsidR="00F343CC" w:rsidRPr="00A16893" w:rsidTr="00BE3CDA">
        <w:tc>
          <w:tcPr>
            <w:tcW w:w="1985" w:type="dxa"/>
            <w:tcMar>
              <w:top w:w="20" w:type="dxa"/>
              <w:left w:w="20" w:type="dxa"/>
              <w:bottom w:w="20" w:type="dxa"/>
              <w:right w:w="20" w:type="dxa"/>
            </w:tcMar>
            <w:vAlign w:val="center"/>
          </w:tcPr>
          <w:p w:rsidR="00F343CC" w:rsidRPr="00A16893" w:rsidRDefault="008C2453" w:rsidP="00BE3CDA">
            <w:pPr>
              <w:rPr>
                <w:rFonts w:cs="Arial"/>
              </w:rPr>
            </w:pPr>
            <w:r w:rsidRPr="008C2453">
              <w:rPr>
                <w:rFonts w:cs="Arial"/>
              </w:rPr>
              <w:t>Bildungsstandard/s</w:t>
            </w:r>
          </w:p>
        </w:tc>
        <w:tc>
          <w:tcPr>
            <w:tcW w:w="6294" w:type="dxa"/>
            <w:vAlign w:val="center"/>
          </w:tcPr>
          <w:p w:rsidR="00F343CC" w:rsidRPr="00452487" w:rsidRDefault="00F35852" w:rsidP="00BE3CDA">
            <w:pPr>
              <w:keepNext/>
              <w:rPr>
                <w:color w:val="000000"/>
              </w:rPr>
            </w:pPr>
            <w:r>
              <w:rPr>
                <w:color w:val="000000"/>
              </w:rPr>
              <w:t>b</w:t>
            </w:r>
            <w:r w:rsidR="008C2453" w:rsidRPr="008C2453">
              <w:rPr>
                <w:color w:val="000000"/>
              </w:rPr>
              <w:t>ei der Beschäftigung mit literarischen Texten Sensibilität und Verständnis für Ge-danken und Gefühle und zwischenmenschliche Beziehungen zeigen (3.3.i)</w:t>
            </w:r>
          </w:p>
        </w:tc>
      </w:tr>
    </w:tbl>
    <w:p w:rsidR="00F343CC" w:rsidRPr="00745226" w:rsidRDefault="00F343CC" w:rsidP="00F343CC">
      <w:pPr>
        <w:keepNext/>
        <w:spacing w:before="360" w:line="280" w:lineRule="exact"/>
        <w:outlineLvl w:val="1"/>
        <w:rPr>
          <w:rFonts w:cs="Arial"/>
          <w:b/>
          <w:bCs/>
          <w:iCs/>
          <w:sz w:val="24"/>
        </w:rPr>
      </w:pPr>
      <w:r w:rsidRPr="00745226">
        <w:rPr>
          <w:rFonts w:cs="Arial"/>
          <w:b/>
          <w:bCs/>
          <w:iCs/>
          <w:sz w:val="24"/>
        </w:rPr>
        <w:t xml:space="preserve">Hinweise zur Bearbeitung </w:t>
      </w:r>
      <w:r w:rsidR="004569F6">
        <w:rPr>
          <w:rFonts w:cs="Arial"/>
          <w:b/>
          <w:bCs/>
          <w:iCs/>
          <w:sz w:val="24"/>
        </w:rPr>
        <w:t>– Teilaufgabe 6</w:t>
      </w:r>
    </w:p>
    <w:p w:rsidR="00AC76B0" w:rsidRDefault="008C2453" w:rsidP="00F343CC">
      <w:pPr>
        <w:rPr>
          <w:sz w:val="22"/>
        </w:rPr>
      </w:pPr>
      <w:r w:rsidRPr="008C2453">
        <w:rPr>
          <w:sz w:val="22"/>
        </w:rPr>
        <w:t xml:space="preserve">Zur richtigen Lösung müssen mögliche Gedanken und Gefühle einer Figur im Handlungsverlauf erschlossen werden. Dazu ist es erforderlich, </w:t>
      </w:r>
      <w:proofErr w:type="spellStart"/>
      <w:r w:rsidRPr="008C2453">
        <w:rPr>
          <w:sz w:val="22"/>
        </w:rPr>
        <w:t>textnahe</w:t>
      </w:r>
      <w:proofErr w:type="spellEnd"/>
      <w:r w:rsidRPr="008C2453">
        <w:rPr>
          <w:sz w:val="22"/>
        </w:rPr>
        <w:t xml:space="preserve"> Schlüsse zu ziehen (siehe Antwortoptionen). Erschwerend wirkt sich aus, dass die </w:t>
      </w:r>
      <w:proofErr w:type="spellStart"/>
      <w:r w:rsidRPr="008C2453">
        <w:rPr>
          <w:sz w:val="22"/>
        </w:rPr>
        <w:t>Schülerinnen</w:t>
      </w:r>
      <w:proofErr w:type="spellEnd"/>
      <w:r w:rsidRPr="008C2453">
        <w:rPr>
          <w:sz w:val="22"/>
        </w:rPr>
        <w:t xml:space="preserve"> und Schüler die richtige Lösung eigenständig produzieren müssen.</w:t>
      </w:r>
    </w:p>
    <w:p w:rsidR="00AC76B0" w:rsidRPr="00697B11" w:rsidRDefault="00AC76B0" w:rsidP="00AC76B0">
      <w:pPr>
        <w:keepNext/>
        <w:spacing w:before="280" w:line="260" w:lineRule="exact"/>
        <w:outlineLvl w:val="2"/>
        <w:rPr>
          <w:rFonts w:cs="Arial"/>
          <w:bCs/>
          <w:sz w:val="22"/>
          <w:szCs w:val="22"/>
        </w:rPr>
      </w:pPr>
      <w:r w:rsidRPr="00697B11">
        <w:rPr>
          <w:rFonts w:cs="Arial"/>
          <w:bCs/>
          <w:sz w:val="22"/>
          <w:szCs w:val="22"/>
        </w:rPr>
        <w:t xml:space="preserve">Merkmale Teilaufgabe </w:t>
      </w:r>
      <w:r>
        <w:rPr>
          <w:rFonts w:cs="Arial"/>
          <w:bCs/>
          <w:sz w:val="22"/>
          <w:szCs w:val="22"/>
        </w:rPr>
        <w:t>7</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1E0" w:firstRow="1" w:lastRow="1" w:firstColumn="1" w:lastColumn="1" w:noHBand="0" w:noVBand="0"/>
      </w:tblPr>
      <w:tblGrid>
        <w:gridCol w:w="1985"/>
        <w:gridCol w:w="6294"/>
      </w:tblGrid>
      <w:tr w:rsidR="00AC76B0" w:rsidRPr="00A16893" w:rsidTr="00F50C86">
        <w:tc>
          <w:tcPr>
            <w:tcW w:w="1985" w:type="dxa"/>
            <w:tcMar>
              <w:top w:w="20" w:type="dxa"/>
              <w:left w:w="20" w:type="dxa"/>
              <w:bottom w:w="20" w:type="dxa"/>
              <w:right w:w="20" w:type="dxa"/>
            </w:tcMar>
            <w:vAlign w:val="center"/>
          </w:tcPr>
          <w:p w:rsidR="00AC76B0" w:rsidRPr="00A16893" w:rsidRDefault="00AC76B0" w:rsidP="00F50C86">
            <w:pPr>
              <w:rPr>
                <w:rFonts w:cs="Arial"/>
              </w:rPr>
            </w:pPr>
            <w:r w:rsidRPr="00A16893">
              <w:rPr>
                <w:rFonts w:cs="Arial"/>
              </w:rPr>
              <w:t>Anforderungsbereich</w:t>
            </w:r>
          </w:p>
        </w:tc>
        <w:tc>
          <w:tcPr>
            <w:tcW w:w="6294" w:type="dxa"/>
            <w:vAlign w:val="center"/>
          </w:tcPr>
          <w:p w:rsidR="00AC76B0" w:rsidRPr="00452487" w:rsidRDefault="00AC76B0" w:rsidP="00F50C86">
            <w:pPr>
              <w:keepNext/>
              <w:rPr>
                <w:color w:val="000000"/>
              </w:rPr>
            </w:pPr>
            <w:r w:rsidRPr="00AC76B0">
              <w:rPr>
                <w:color w:val="000000"/>
              </w:rPr>
              <w:t>Wiedergeben (I)</w:t>
            </w:r>
          </w:p>
        </w:tc>
      </w:tr>
      <w:tr w:rsidR="00AC76B0" w:rsidRPr="00A16893" w:rsidTr="00F50C86">
        <w:tc>
          <w:tcPr>
            <w:tcW w:w="1985" w:type="dxa"/>
            <w:tcMar>
              <w:top w:w="20" w:type="dxa"/>
              <w:left w:w="20" w:type="dxa"/>
              <w:bottom w:w="20" w:type="dxa"/>
              <w:right w:w="20" w:type="dxa"/>
            </w:tcMar>
            <w:vAlign w:val="center"/>
          </w:tcPr>
          <w:p w:rsidR="00AC76B0" w:rsidRPr="00A16893" w:rsidRDefault="00AC76B0" w:rsidP="00F50C86">
            <w:pPr>
              <w:rPr>
                <w:rFonts w:cs="Arial"/>
              </w:rPr>
            </w:pPr>
            <w:r w:rsidRPr="00A16893">
              <w:rPr>
                <w:rFonts w:cs="Arial"/>
              </w:rPr>
              <w:t>Kompetenzstufe</w:t>
            </w:r>
          </w:p>
        </w:tc>
        <w:tc>
          <w:tcPr>
            <w:tcW w:w="6294" w:type="dxa"/>
            <w:vAlign w:val="center"/>
          </w:tcPr>
          <w:p w:rsidR="00AC76B0" w:rsidRPr="00452487" w:rsidRDefault="00AC76B0" w:rsidP="00F50C86">
            <w:pPr>
              <w:keepNext/>
              <w:rPr>
                <w:color w:val="000000"/>
              </w:rPr>
            </w:pPr>
            <w:r>
              <w:rPr>
                <w:color w:val="000000"/>
              </w:rPr>
              <w:t>II</w:t>
            </w:r>
          </w:p>
        </w:tc>
      </w:tr>
      <w:tr w:rsidR="00AC76B0" w:rsidRPr="00A16893" w:rsidTr="00F50C86">
        <w:tc>
          <w:tcPr>
            <w:tcW w:w="1985" w:type="dxa"/>
            <w:tcMar>
              <w:top w:w="20" w:type="dxa"/>
              <w:left w:w="20" w:type="dxa"/>
              <w:bottom w:w="20" w:type="dxa"/>
              <w:right w:w="20" w:type="dxa"/>
            </w:tcMar>
            <w:vAlign w:val="center"/>
          </w:tcPr>
          <w:p w:rsidR="00AC76B0" w:rsidRPr="00A16893" w:rsidRDefault="00AC76B0" w:rsidP="00F50C86">
            <w:pPr>
              <w:rPr>
                <w:rFonts w:cs="Arial"/>
              </w:rPr>
            </w:pPr>
            <w:r w:rsidRPr="008C2453">
              <w:rPr>
                <w:rFonts w:cs="Arial"/>
              </w:rPr>
              <w:t>Bildungsstandard/s</w:t>
            </w:r>
          </w:p>
        </w:tc>
        <w:tc>
          <w:tcPr>
            <w:tcW w:w="6294" w:type="dxa"/>
            <w:vAlign w:val="center"/>
          </w:tcPr>
          <w:p w:rsidR="00AC76B0" w:rsidRPr="00452487" w:rsidRDefault="00F35852" w:rsidP="00F50C86">
            <w:pPr>
              <w:keepNext/>
              <w:rPr>
                <w:color w:val="000000"/>
              </w:rPr>
            </w:pPr>
            <w:r>
              <w:rPr>
                <w:color w:val="000000"/>
              </w:rPr>
              <w:t>g</w:t>
            </w:r>
            <w:r w:rsidR="00AC76B0" w:rsidRPr="00AC76B0">
              <w:rPr>
                <w:color w:val="000000"/>
              </w:rPr>
              <w:t>ezielt einzelne Informationen suchen (3.3.b)</w:t>
            </w:r>
          </w:p>
        </w:tc>
      </w:tr>
    </w:tbl>
    <w:p w:rsidR="00AC76B0" w:rsidRPr="00745226" w:rsidRDefault="00AC76B0" w:rsidP="00AC76B0">
      <w:pPr>
        <w:keepNext/>
        <w:spacing w:before="360" w:line="280" w:lineRule="exact"/>
        <w:outlineLvl w:val="1"/>
        <w:rPr>
          <w:rFonts w:cs="Arial"/>
          <w:b/>
          <w:bCs/>
          <w:iCs/>
          <w:sz w:val="24"/>
        </w:rPr>
      </w:pPr>
      <w:r w:rsidRPr="00745226">
        <w:rPr>
          <w:rFonts w:cs="Arial"/>
          <w:b/>
          <w:bCs/>
          <w:iCs/>
          <w:sz w:val="24"/>
        </w:rPr>
        <w:t xml:space="preserve">Hinweise zur Bearbeitung </w:t>
      </w:r>
      <w:r w:rsidR="004569F6">
        <w:rPr>
          <w:rFonts w:cs="Arial"/>
          <w:b/>
          <w:bCs/>
          <w:iCs/>
          <w:sz w:val="24"/>
        </w:rPr>
        <w:t>– Teilaufgabe 7</w:t>
      </w:r>
    </w:p>
    <w:p w:rsidR="00AC76B0" w:rsidRDefault="00AC76B0" w:rsidP="00AC76B0">
      <w:pPr>
        <w:rPr>
          <w:sz w:val="22"/>
        </w:rPr>
      </w:pPr>
      <w:r w:rsidRPr="00AC76B0">
        <w:rPr>
          <w:sz w:val="22"/>
        </w:rPr>
        <w:t>Die Antwort zu dieser Aufgabe findet man an weniger prominenter Stelle im Text (am Ende der ersten Seite). Insofern ist das Lokalisieren auch durch den Ort der Information erschwert. Zudem ist hier genaues Lesen gefragt: Zwar ist die gesuchte Information explizit im Text zu finden, sie bezieht sich aber nicht auf den Handlungskern.</w:t>
      </w:r>
    </w:p>
    <w:p w:rsidR="00AC76B0" w:rsidRPr="00697B11" w:rsidRDefault="00AC76B0" w:rsidP="00AC76B0">
      <w:pPr>
        <w:keepNext/>
        <w:spacing w:before="280" w:line="260" w:lineRule="exact"/>
        <w:outlineLvl w:val="2"/>
        <w:rPr>
          <w:rFonts w:cs="Arial"/>
          <w:bCs/>
          <w:sz w:val="22"/>
          <w:szCs w:val="22"/>
        </w:rPr>
      </w:pPr>
      <w:r w:rsidRPr="00697B11">
        <w:rPr>
          <w:rFonts w:cs="Arial"/>
          <w:bCs/>
          <w:sz w:val="22"/>
          <w:szCs w:val="22"/>
        </w:rPr>
        <w:t xml:space="preserve">Merkmale Teilaufgabe </w:t>
      </w:r>
      <w:r>
        <w:rPr>
          <w:rFonts w:cs="Arial"/>
          <w:bCs/>
          <w:sz w:val="22"/>
          <w:szCs w:val="22"/>
        </w:rPr>
        <w:t>8</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1E0" w:firstRow="1" w:lastRow="1" w:firstColumn="1" w:lastColumn="1" w:noHBand="0" w:noVBand="0"/>
      </w:tblPr>
      <w:tblGrid>
        <w:gridCol w:w="1985"/>
        <w:gridCol w:w="6294"/>
      </w:tblGrid>
      <w:tr w:rsidR="00AC76B0" w:rsidRPr="00A16893" w:rsidTr="00F50C86">
        <w:tc>
          <w:tcPr>
            <w:tcW w:w="1985" w:type="dxa"/>
            <w:tcMar>
              <w:top w:w="20" w:type="dxa"/>
              <w:left w:w="20" w:type="dxa"/>
              <w:bottom w:w="20" w:type="dxa"/>
              <w:right w:w="20" w:type="dxa"/>
            </w:tcMar>
            <w:vAlign w:val="center"/>
          </w:tcPr>
          <w:p w:rsidR="00AC76B0" w:rsidRPr="00A16893" w:rsidRDefault="00AC76B0" w:rsidP="00F50C86">
            <w:pPr>
              <w:rPr>
                <w:rFonts w:cs="Arial"/>
              </w:rPr>
            </w:pPr>
            <w:r w:rsidRPr="00A16893">
              <w:rPr>
                <w:rFonts w:cs="Arial"/>
              </w:rPr>
              <w:t>Anforderungsbereich</w:t>
            </w:r>
          </w:p>
        </w:tc>
        <w:tc>
          <w:tcPr>
            <w:tcW w:w="6294" w:type="dxa"/>
            <w:vAlign w:val="center"/>
          </w:tcPr>
          <w:p w:rsidR="00AC76B0" w:rsidRPr="00452487" w:rsidRDefault="00AC76B0" w:rsidP="00F50C86">
            <w:pPr>
              <w:keepNext/>
              <w:rPr>
                <w:color w:val="000000"/>
              </w:rPr>
            </w:pPr>
            <w:r w:rsidRPr="00AC76B0">
              <w:rPr>
                <w:color w:val="000000"/>
              </w:rPr>
              <w:t>Zusammenhänge herstellen (II)</w:t>
            </w:r>
          </w:p>
        </w:tc>
      </w:tr>
      <w:tr w:rsidR="00AC76B0" w:rsidRPr="00A16893" w:rsidTr="00F50C86">
        <w:tc>
          <w:tcPr>
            <w:tcW w:w="1985" w:type="dxa"/>
            <w:tcMar>
              <w:top w:w="20" w:type="dxa"/>
              <w:left w:w="20" w:type="dxa"/>
              <w:bottom w:w="20" w:type="dxa"/>
              <w:right w:w="20" w:type="dxa"/>
            </w:tcMar>
            <w:vAlign w:val="center"/>
          </w:tcPr>
          <w:p w:rsidR="00AC76B0" w:rsidRPr="00A16893" w:rsidRDefault="00AC76B0" w:rsidP="00F50C86">
            <w:pPr>
              <w:rPr>
                <w:rFonts w:cs="Arial"/>
              </w:rPr>
            </w:pPr>
            <w:r w:rsidRPr="00A16893">
              <w:rPr>
                <w:rFonts w:cs="Arial"/>
              </w:rPr>
              <w:t>Kompetenzstufe</w:t>
            </w:r>
          </w:p>
        </w:tc>
        <w:tc>
          <w:tcPr>
            <w:tcW w:w="6294" w:type="dxa"/>
            <w:vAlign w:val="center"/>
          </w:tcPr>
          <w:p w:rsidR="00AC76B0" w:rsidRPr="00452487" w:rsidRDefault="00AC76B0" w:rsidP="00F50C86">
            <w:pPr>
              <w:keepNext/>
              <w:rPr>
                <w:color w:val="000000"/>
              </w:rPr>
            </w:pPr>
            <w:r>
              <w:rPr>
                <w:color w:val="000000"/>
              </w:rPr>
              <w:t>I</w:t>
            </w:r>
          </w:p>
        </w:tc>
      </w:tr>
      <w:tr w:rsidR="00AC76B0" w:rsidRPr="00A16893" w:rsidTr="00F50C86">
        <w:tc>
          <w:tcPr>
            <w:tcW w:w="1985" w:type="dxa"/>
            <w:tcMar>
              <w:top w:w="20" w:type="dxa"/>
              <w:left w:w="20" w:type="dxa"/>
              <w:bottom w:w="20" w:type="dxa"/>
              <w:right w:w="20" w:type="dxa"/>
            </w:tcMar>
            <w:vAlign w:val="center"/>
          </w:tcPr>
          <w:p w:rsidR="00AC76B0" w:rsidRPr="00A16893" w:rsidRDefault="00AC76B0" w:rsidP="00F50C86">
            <w:pPr>
              <w:rPr>
                <w:rFonts w:cs="Arial"/>
              </w:rPr>
            </w:pPr>
            <w:r w:rsidRPr="008C2453">
              <w:rPr>
                <w:rFonts w:cs="Arial"/>
              </w:rPr>
              <w:t>Bildungsstandard/s</w:t>
            </w:r>
          </w:p>
        </w:tc>
        <w:tc>
          <w:tcPr>
            <w:tcW w:w="6294" w:type="dxa"/>
            <w:vAlign w:val="center"/>
          </w:tcPr>
          <w:p w:rsidR="00AC76B0" w:rsidRPr="00452487" w:rsidRDefault="00F35852" w:rsidP="00F50C86">
            <w:pPr>
              <w:keepNext/>
              <w:rPr>
                <w:color w:val="000000"/>
              </w:rPr>
            </w:pPr>
            <w:r>
              <w:rPr>
                <w:color w:val="000000"/>
              </w:rPr>
              <w:t>b</w:t>
            </w:r>
            <w:r w:rsidR="00AC76B0" w:rsidRPr="00AC76B0">
              <w:rPr>
                <w:color w:val="000000"/>
              </w:rPr>
              <w:t>ei der Beschäftigung mit literarischen Texten Sensibilität und Verständnis für Ge-danken und Gefühle und zwischenmenschliche Beziehungen zeigen (3.3.i)</w:t>
            </w:r>
          </w:p>
        </w:tc>
      </w:tr>
    </w:tbl>
    <w:p w:rsidR="00AC76B0" w:rsidRPr="00745226" w:rsidRDefault="00AC76B0" w:rsidP="00AC76B0">
      <w:pPr>
        <w:keepNext/>
        <w:spacing w:before="360" w:line="280" w:lineRule="exact"/>
        <w:outlineLvl w:val="1"/>
        <w:rPr>
          <w:rFonts w:cs="Arial"/>
          <w:b/>
          <w:bCs/>
          <w:iCs/>
          <w:sz w:val="24"/>
        </w:rPr>
      </w:pPr>
      <w:r w:rsidRPr="00745226">
        <w:rPr>
          <w:rFonts w:cs="Arial"/>
          <w:b/>
          <w:bCs/>
          <w:iCs/>
          <w:sz w:val="24"/>
        </w:rPr>
        <w:t xml:space="preserve">Hinweise zur Bearbeitung </w:t>
      </w:r>
      <w:r w:rsidR="004569F6">
        <w:rPr>
          <w:rFonts w:cs="Arial"/>
          <w:b/>
          <w:bCs/>
          <w:iCs/>
          <w:sz w:val="24"/>
        </w:rPr>
        <w:t>– Teilaufgabe 8</w:t>
      </w:r>
    </w:p>
    <w:p w:rsidR="00AC76B0" w:rsidRDefault="00913D04" w:rsidP="00AC76B0">
      <w:pPr>
        <w:rPr>
          <w:sz w:val="22"/>
        </w:rPr>
      </w:pPr>
      <w:r w:rsidRPr="00913D04">
        <w:rPr>
          <w:sz w:val="22"/>
        </w:rPr>
        <w:t xml:space="preserve">Die Frage bezieht sich hauptsächlich auf den letzten Textabschnitt: „Er bricht den Schokoriegel in der Mitte durch, </w:t>
      </w:r>
      <w:proofErr w:type="spellStart"/>
      <w:r w:rsidRPr="00913D04">
        <w:rPr>
          <w:sz w:val="22"/>
        </w:rPr>
        <w:t>für</w:t>
      </w:r>
      <w:proofErr w:type="spellEnd"/>
      <w:r w:rsidRPr="00913D04">
        <w:rPr>
          <w:sz w:val="22"/>
        </w:rPr>
        <w:t xml:space="preserve"> jeden eine Hälfte. ‚Schließlich hast du ja nun kein </w:t>
      </w:r>
      <w:proofErr w:type="spellStart"/>
      <w:r w:rsidRPr="00913D04">
        <w:rPr>
          <w:sz w:val="22"/>
        </w:rPr>
        <w:t>Frühstücksei</w:t>
      </w:r>
      <w:proofErr w:type="spellEnd"/>
      <w:r w:rsidRPr="00913D04">
        <w:rPr>
          <w:sz w:val="22"/>
        </w:rPr>
        <w:t xml:space="preserve"> mehr’, sagt er kauend. Herr Hartkopf ist wirklich nett!“ Insofern bezieht sich die Frage auf eine zentrale Information zum Handlungsmotiv einer Hauptfigur. Um die Aufgabe zu beantworten, kann aus einer Reihe von Vorgaben ausgewählt werden. Erleichternd wirkt sich dabei aus, dass die falschen Optionen leicht ausgeschlossen werden können: Sie passen nicht zu den im Text angelegten Eigenschaften der Figuren bzw. zur Figurenkonstellation.</w:t>
      </w:r>
    </w:p>
    <w:p w:rsidR="00AC76B0" w:rsidRPr="00697B11" w:rsidRDefault="00AC76B0" w:rsidP="00AC76B0">
      <w:pPr>
        <w:keepNext/>
        <w:spacing w:before="280" w:line="260" w:lineRule="exact"/>
        <w:outlineLvl w:val="2"/>
        <w:rPr>
          <w:rFonts w:cs="Arial"/>
          <w:bCs/>
          <w:sz w:val="22"/>
          <w:szCs w:val="22"/>
        </w:rPr>
      </w:pPr>
      <w:r w:rsidRPr="00697B11">
        <w:rPr>
          <w:rFonts w:cs="Arial"/>
          <w:bCs/>
          <w:sz w:val="22"/>
          <w:szCs w:val="22"/>
        </w:rPr>
        <w:t xml:space="preserve">Merkmale Teilaufgabe </w:t>
      </w:r>
      <w:r>
        <w:rPr>
          <w:rFonts w:cs="Arial"/>
          <w:bCs/>
          <w:sz w:val="22"/>
          <w:szCs w:val="22"/>
        </w:rPr>
        <w:t>9</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1E0" w:firstRow="1" w:lastRow="1" w:firstColumn="1" w:lastColumn="1" w:noHBand="0" w:noVBand="0"/>
      </w:tblPr>
      <w:tblGrid>
        <w:gridCol w:w="1985"/>
        <w:gridCol w:w="6294"/>
      </w:tblGrid>
      <w:tr w:rsidR="00AC76B0" w:rsidRPr="00A16893" w:rsidTr="00F50C86">
        <w:tc>
          <w:tcPr>
            <w:tcW w:w="1985" w:type="dxa"/>
            <w:tcMar>
              <w:top w:w="20" w:type="dxa"/>
              <w:left w:w="20" w:type="dxa"/>
              <w:bottom w:w="20" w:type="dxa"/>
              <w:right w:w="20" w:type="dxa"/>
            </w:tcMar>
            <w:vAlign w:val="center"/>
          </w:tcPr>
          <w:p w:rsidR="00AC76B0" w:rsidRPr="00A16893" w:rsidRDefault="00AC76B0" w:rsidP="00F50C86">
            <w:pPr>
              <w:rPr>
                <w:rFonts w:cs="Arial"/>
              </w:rPr>
            </w:pPr>
            <w:r w:rsidRPr="00A16893">
              <w:rPr>
                <w:rFonts w:cs="Arial"/>
              </w:rPr>
              <w:t>Anforderungsbereich</w:t>
            </w:r>
          </w:p>
        </w:tc>
        <w:tc>
          <w:tcPr>
            <w:tcW w:w="6294" w:type="dxa"/>
            <w:vAlign w:val="center"/>
          </w:tcPr>
          <w:p w:rsidR="00AC76B0" w:rsidRPr="00452487" w:rsidRDefault="00583F65" w:rsidP="00F50C86">
            <w:pPr>
              <w:keepNext/>
              <w:rPr>
                <w:color w:val="000000"/>
              </w:rPr>
            </w:pPr>
            <w:r w:rsidRPr="00583F65">
              <w:rPr>
                <w:color w:val="000000"/>
              </w:rPr>
              <w:t>Zusammenhänge herstellen (II)</w:t>
            </w:r>
          </w:p>
        </w:tc>
      </w:tr>
      <w:tr w:rsidR="00AC76B0" w:rsidRPr="00A16893" w:rsidTr="00F50C86">
        <w:tc>
          <w:tcPr>
            <w:tcW w:w="1985" w:type="dxa"/>
            <w:tcMar>
              <w:top w:w="20" w:type="dxa"/>
              <w:left w:w="20" w:type="dxa"/>
              <w:bottom w:w="20" w:type="dxa"/>
              <w:right w:w="20" w:type="dxa"/>
            </w:tcMar>
            <w:vAlign w:val="center"/>
          </w:tcPr>
          <w:p w:rsidR="00AC76B0" w:rsidRPr="00A16893" w:rsidRDefault="00AC76B0" w:rsidP="00F50C86">
            <w:pPr>
              <w:rPr>
                <w:rFonts w:cs="Arial"/>
              </w:rPr>
            </w:pPr>
            <w:r w:rsidRPr="00A16893">
              <w:rPr>
                <w:rFonts w:cs="Arial"/>
              </w:rPr>
              <w:t>Kompetenzstufe</w:t>
            </w:r>
          </w:p>
        </w:tc>
        <w:tc>
          <w:tcPr>
            <w:tcW w:w="6294" w:type="dxa"/>
            <w:vAlign w:val="center"/>
          </w:tcPr>
          <w:p w:rsidR="00AC76B0" w:rsidRPr="00452487" w:rsidRDefault="00107871" w:rsidP="00F50C86">
            <w:pPr>
              <w:keepNext/>
              <w:rPr>
                <w:color w:val="000000"/>
              </w:rPr>
            </w:pPr>
            <w:r>
              <w:rPr>
                <w:color w:val="000000"/>
              </w:rPr>
              <w:t>V</w:t>
            </w:r>
          </w:p>
        </w:tc>
      </w:tr>
      <w:tr w:rsidR="00AC76B0" w:rsidRPr="00A16893" w:rsidTr="00F50C86">
        <w:tc>
          <w:tcPr>
            <w:tcW w:w="1985" w:type="dxa"/>
            <w:tcMar>
              <w:top w:w="20" w:type="dxa"/>
              <w:left w:w="20" w:type="dxa"/>
              <w:bottom w:w="20" w:type="dxa"/>
              <w:right w:w="20" w:type="dxa"/>
            </w:tcMar>
            <w:vAlign w:val="center"/>
          </w:tcPr>
          <w:p w:rsidR="00AC76B0" w:rsidRPr="00A16893" w:rsidRDefault="00AC76B0" w:rsidP="00F50C86">
            <w:pPr>
              <w:rPr>
                <w:rFonts w:cs="Arial"/>
              </w:rPr>
            </w:pPr>
            <w:r w:rsidRPr="008C2453">
              <w:rPr>
                <w:rFonts w:cs="Arial"/>
              </w:rPr>
              <w:t>Bildungsstandard/s</w:t>
            </w:r>
          </w:p>
        </w:tc>
        <w:tc>
          <w:tcPr>
            <w:tcW w:w="6294" w:type="dxa"/>
            <w:vAlign w:val="center"/>
          </w:tcPr>
          <w:p w:rsidR="00AC76B0" w:rsidRPr="00452487" w:rsidRDefault="00107871" w:rsidP="00F50C86">
            <w:pPr>
              <w:keepNext/>
              <w:rPr>
                <w:color w:val="000000"/>
              </w:rPr>
            </w:pPr>
            <w:r w:rsidRPr="00107871">
              <w:rPr>
                <w:color w:val="000000"/>
              </w:rPr>
              <w:t>Aussagen mit Textstellen belegen (3.3.g)</w:t>
            </w:r>
          </w:p>
        </w:tc>
      </w:tr>
    </w:tbl>
    <w:p w:rsidR="00AC76B0" w:rsidRPr="00745226" w:rsidRDefault="00AC76B0" w:rsidP="00AC76B0">
      <w:pPr>
        <w:keepNext/>
        <w:spacing w:before="360" w:line="280" w:lineRule="exact"/>
        <w:outlineLvl w:val="1"/>
        <w:rPr>
          <w:rFonts w:cs="Arial"/>
          <w:b/>
          <w:bCs/>
          <w:iCs/>
          <w:sz w:val="24"/>
        </w:rPr>
      </w:pPr>
      <w:r w:rsidRPr="00745226">
        <w:rPr>
          <w:rFonts w:cs="Arial"/>
          <w:b/>
          <w:bCs/>
          <w:iCs/>
          <w:sz w:val="24"/>
        </w:rPr>
        <w:lastRenderedPageBreak/>
        <w:t xml:space="preserve">Hinweise zur Bearbeitung </w:t>
      </w:r>
      <w:r w:rsidR="004569F6">
        <w:rPr>
          <w:rFonts w:cs="Arial"/>
          <w:b/>
          <w:bCs/>
          <w:iCs/>
          <w:sz w:val="24"/>
        </w:rPr>
        <w:t>– Teilaufgabe 9</w:t>
      </w:r>
    </w:p>
    <w:p w:rsidR="00AC76B0" w:rsidRDefault="00107871" w:rsidP="00AC76B0">
      <w:pPr>
        <w:rPr>
          <w:sz w:val="22"/>
        </w:rPr>
      </w:pPr>
      <w:r w:rsidRPr="00107871">
        <w:rPr>
          <w:sz w:val="22"/>
        </w:rPr>
        <w:t xml:space="preserve">Bei dieser Teilaufgabe geht es um eine Information, die </w:t>
      </w:r>
      <w:proofErr w:type="spellStart"/>
      <w:r w:rsidRPr="00107871">
        <w:rPr>
          <w:sz w:val="22"/>
        </w:rPr>
        <w:t>für</w:t>
      </w:r>
      <w:proofErr w:type="spellEnd"/>
      <w:r w:rsidRPr="00107871">
        <w:rPr>
          <w:sz w:val="22"/>
        </w:rPr>
        <w:t xml:space="preserve"> das Verständnis der Hauptfigur und ihrer Handlungsmotive wichtig ist. Neben dem Lokalisieren von Informationen spielen insbesondere auch </w:t>
      </w:r>
      <w:proofErr w:type="spellStart"/>
      <w:r w:rsidRPr="00107871">
        <w:rPr>
          <w:sz w:val="22"/>
        </w:rPr>
        <w:t>textnahe</w:t>
      </w:r>
      <w:proofErr w:type="spellEnd"/>
      <w:r w:rsidRPr="00107871">
        <w:rPr>
          <w:sz w:val="22"/>
        </w:rPr>
        <w:t xml:space="preserve"> Schlüsse eine Rolle, wenn eine Textstelle interpretiert werden muss. „Joschi nickt, obwohl es ja nicht so ganz richtig ist.“. Der Moment, indem er unehrlich ist, ist das Nicken. Insofern ist es auch vertretbar, wenn Schülerinnen und Schüler nur die Textstelle „Joschi nickt“ unterstreichen oder anders markieren. Mitunter suchen Schülerinnen und Schüler für die Lösung eine andere Textstelle auf. Der Satz „Er selbst hat das falsche Ei eingepackt!“ ist zwar inhaltlich mit dem Akt der Unehrlichkeit verbunden, ist jedoch selbst keine bzw. nicht die eigentliche unehrliche Handlung. Insofern sind solche Lösungen hier als falsch anzusehen.</w:t>
      </w:r>
    </w:p>
    <w:p w:rsidR="00AC76B0" w:rsidRPr="00697B11" w:rsidRDefault="00AC76B0" w:rsidP="00AC76B0">
      <w:pPr>
        <w:keepNext/>
        <w:spacing w:before="280" w:line="260" w:lineRule="exact"/>
        <w:outlineLvl w:val="2"/>
        <w:rPr>
          <w:rFonts w:cs="Arial"/>
          <w:bCs/>
          <w:sz w:val="22"/>
          <w:szCs w:val="22"/>
        </w:rPr>
      </w:pPr>
      <w:r w:rsidRPr="00697B11">
        <w:rPr>
          <w:rFonts w:cs="Arial"/>
          <w:bCs/>
          <w:sz w:val="22"/>
          <w:szCs w:val="22"/>
        </w:rPr>
        <w:t xml:space="preserve">Merkmale Teilaufgabe </w:t>
      </w:r>
      <w:r>
        <w:rPr>
          <w:rFonts w:cs="Arial"/>
          <w:bCs/>
          <w:sz w:val="22"/>
          <w:szCs w:val="22"/>
        </w:rPr>
        <w:t>10</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1E0" w:firstRow="1" w:lastRow="1" w:firstColumn="1" w:lastColumn="1" w:noHBand="0" w:noVBand="0"/>
      </w:tblPr>
      <w:tblGrid>
        <w:gridCol w:w="1985"/>
        <w:gridCol w:w="6294"/>
      </w:tblGrid>
      <w:tr w:rsidR="00AC76B0" w:rsidRPr="00A16893" w:rsidTr="00F50C86">
        <w:tc>
          <w:tcPr>
            <w:tcW w:w="1985" w:type="dxa"/>
            <w:tcMar>
              <w:top w:w="20" w:type="dxa"/>
              <w:left w:w="20" w:type="dxa"/>
              <w:bottom w:w="20" w:type="dxa"/>
              <w:right w:w="20" w:type="dxa"/>
            </w:tcMar>
            <w:vAlign w:val="center"/>
          </w:tcPr>
          <w:p w:rsidR="00AC76B0" w:rsidRPr="00A16893" w:rsidRDefault="00AC76B0" w:rsidP="00F50C86">
            <w:pPr>
              <w:rPr>
                <w:rFonts w:cs="Arial"/>
              </w:rPr>
            </w:pPr>
            <w:r w:rsidRPr="00A16893">
              <w:rPr>
                <w:rFonts w:cs="Arial"/>
              </w:rPr>
              <w:t>Anforderungsbereich</w:t>
            </w:r>
          </w:p>
        </w:tc>
        <w:tc>
          <w:tcPr>
            <w:tcW w:w="6294" w:type="dxa"/>
            <w:vAlign w:val="center"/>
          </w:tcPr>
          <w:p w:rsidR="00AC76B0" w:rsidRPr="00452487" w:rsidRDefault="00AC76B0" w:rsidP="00F50C86">
            <w:pPr>
              <w:keepNext/>
              <w:rPr>
                <w:color w:val="000000"/>
              </w:rPr>
            </w:pPr>
            <w:r w:rsidRPr="008C2453">
              <w:rPr>
                <w:color w:val="000000"/>
              </w:rPr>
              <w:t>Reflektieren und beurteilen (III)</w:t>
            </w:r>
          </w:p>
        </w:tc>
      </w:tr>
      <w:tr w:rsidR="00AC76B0" w:rsidRPr="00A16893" w:rsidTr="00F50C86">
        <w:tc>
          <w:tcPr>
            <w:tcW w:w="1985" w:type="dxa"/>
            <w:tcMar>
              <w:top w:w="20" w:type="dxa"/>
              <w:left w:w="20" w:type="dxa"/>
              <w:bottom w:w="20" w:type="dxa"/>
              <w:right w:w="20" w:type="dxa"/>
            </w:tcMar>
            <w:vAlign w:val="center"/>
          </w:tcPr>
          <w:p w:rsidR="00AC76B0" w:rsidRPr="00A16893" w:rsidRDefault="00AC76B0" w:rsidP="00F50C86">
            <w:pPr>
              <w:rPr>
                <w:rFonts w:cs="Arial"/>
              </w:rPr>
            </w:pPr>
            <w:r w:rsidRPr="00A16893">
              <w:rPr>
                <w:rFonts w:cs="Arial"/>
              </w:rPr>
              <w:t>Kompetenzstufe</w:t>
            </w:r>
          </w:p>
        </w:tc>
        <w:tc>
          <w:tcPr>
            <w:tcW w:w="6294" w:type="dxa"/>
            <w:vAlign w:val="center"/>
          </w:tcPr>
          <w:p w:rsidR="00AC76B0" w:rsidRPr="00452487" w:rsidRDefault="00402C27" w:rsidP="00F50C86">
            <w:pPr>
              <w:keepNext/>
              <w:rPr>
                <w:color w:val="000000"/>
              </w:rPr>
            </w:pPr>
            <w:r>
              <w:rPr>
                <w:color w:val="000000"/>
              </w:rPr>
              <w:t>V</w:t>
            </w:r>
          </w:p>
        </w:tc>
      </w:tr>
      <w:tr w:rsidR="00AC76B0" w:rsidRPr="00A16893" w:rsidTr="00F50C86">
        <w:tc>
          <w:tcPr>
            <w:tcW w:w="1985" w:type="dxa"/>
            <w:tcMar>
              <w:top w:w="20" w:type="dxa"/>
              <w:left w:w="20" w:type="dxa"/>
              <w:bottom w:w="20" w:type="dxa"/>
              <w:right w:w="20" w:type="dxa"/>
            </w:tcMar>
            <w:vAlign w:val="center"/>
          </w:tcPr>
          <w:p w:rsidR="00AC76B0" w:rsidRPr="00A16893" w:rsidRDefault="00AC76B0" w:rsidP="00F50C86">
            <w:pPr>
              <w:rPr>
                <w:rFonts w:cs="Arial"/>
              </w:rPr>
            </w:pPr>
            <w:r w:rsidRPr="008C2453">
              <w:rPr>
                <w:rFonts w:cs="Arial"/>
              </w:rPr>
              <w:t>Bildungsstandard/s</w:t>
            </w:r>
          </w:p>
        </w:tc>
        <w:tc>
          <w:tcPr>
            <w:tcW w:w="6294" w:type="dxa"/>
            <w:vAlign w:val="center"/>
          </w:tcPr>
          <w:p w:rsidR="00AC76B0" w:rsidRPr="00452487" w:rsidRDefault="00F35852" w:rsidP="00F50C86">
            <w:pPr>
              <w:keepNext/>
              <w:rPr>
                <w:color w:val="000000"/>
              </w:rPr>
            </w:pPr>
            <w:r>
              <w:rPr>
                <w:color w:val="000000"/>
              </w:rPr>
              <w:t>e</w:t>
            </w:r>
            <w:r w:rsidR="00402C27" w:rsidRPr="00402C27">
              <w:rPr>
                <w:color w:val="000000"/>
              </w:rPr>
              <w:t>igene Gedanken zu Texten entwickeln, zu Texten Stellung nehmen und mit anderen über Texte sprechen (3.3.h)</w:t>
            </w:r>
          </w:p>
        </w:tc>
      </w:tr>
    </w:tbl>
    <w:p w:rsidR="00AC76B0" w:rsidRPr="00745226" w:rsidRDefault="00AC76B0" w:rsidP="00AC76B0">
      <w:pPr>
        <w:keepNext/>
        <w:spacing w:before="360" w:line="280" w:lineRule="exact"/>
        <w:outlineLvl w:val="1"/>
        <w:rPr>
          <w:rFonts w:cs="Arial"/>
          <w:b/>
          <w:bCs/>
          <w:iCs/>
          <w:sz w:val="24"/>
        </w:rPr>
      </w:pPr>
      <w:r w:rsidRPr="00745226">
        <w:rPr>
          <w:rFonts w:cs="Arial"/>
          <w:b/>
          <w:bCs/>
          <w:iCs/>
          <w:sz w:val="24"/>
        </w:rPr>
        <w:t xml:space="preserve">Hinweise zur Bearbeitung </w:t>
      </w:r>
      <w:r w:rsidR="004569F6">
        <w:rPr>
          <w:rFonts w:cs="Arial"/>
          <w:b/>
          <w:bCs/>
          <w:iCs/>
          <w:sz w:val="24"/>
        </w:rPr>
        <w:t>– Teilaufgabe 10</w:t>
      </w:r>
    </w:p>
    <w:p w:rsidR="00AC76B0" w:rsidRDefault="00402C27" w:rsidP="00F343CC">
      <w:pPr>
        <w:rPr>
          <w:sz w:val="22"/>
        </w:rPr>
      </w:pPr>
      <w:r w:rsidRPr="00402C27">
        <w:rPr>
          <w:sz w:val="22"/>
        </w:rPr>
        <w:t>Hier soll eine begründete Meinung zu einem Problem vertreten werden, das sich auf Grundlage des Textes und der Fragestellung ergibt: Das Verhalten der Hauptfigur Joschi gegenüber seinem Lehrer Herrn Hartkopf ist strittig. Da das schriftliche Argumentieren, das hier ja gefordert ist, in der Grund-schule noch nicht zu den gängigen Unterrichtsinhalten zählt, wird die Auswertung vergleichsweise liberal gehandhabt. Es können mehrere plausible Lösungen als richtig anerkannt werden. Man kann etwa zustimmen und als Begründung anführen, dass andere Kinder in der Klasse Joschi sonst viel-leicht ausgelacht hätten. Der Text legt aber auch die Lesart nahe, dass Herr Hartkopf nett ist bzw. „alles mit Humor nimmt” oder die Atmosphäre in der Klasse eher freundlich ist. In dieser Perspektive hätte Joschi nicht mit negativen Folgen rechnen müssen, wenn er die Wahrheit gesagt hätte.</w:t>
      </w:r>
    </w:p>
    <w:p w:rsidR="00AC76B0" w:rsidRDefault="00AC76B0" w:rsidP="00F343CC">
      <w:pPr>
        <w:rPr>
          <w:sz w:val="22"/>
        </w:rPr>
      </w:pPr>
    </w:p>
    <w:p w:rsidR="00F343CC" w:rsidRPr="006B1C1A" w:rsidRDefault="003B525D" w:rsidP="00F343CC">
      <w:pPr>
        <w:keepNext/>
        <w:spacing w:before="320" w:line="280" w:lineRule="exact"/>
        <w:outlineLvl w:val="1"/>
        <w:rPr>
          <w:rFonts w:cs="Arial"/>
          <w:b/>
          <w:bCs/>
          <w:iCs/>
          <w:sz w:val="24"/>
        </w:rPr>
      </w:pPr>
      <w:r>
        <w:rPr>
          <w:rFonts w:cs="Arial"/>
          <w:b/>
          <w:bCs/>
          <w:iCs/>
          <w:sz w:val="24"/>
        </w:rPr>
        <w:t>Anregungen für den Unterricht</w:t>
      </w:r>
    </w:p>
    <w:p w:rsidR="003B525D" w:rsidRPr="003B525D" w:rsidRDefault="003B525D" w:rsidP="003B525D">
      <w:pPr>
        <w:tabs>
          <w:tab w:val="left" w:pos="2415"/>
        </w:tabs>
        <w:spacing w:before="0" w:after="0"/>
        <w:rPr>
          <w:rFonts w:cs="Arial"/>
          <w:sz w:val="22"/>
        </w:rPr>
      </w:pPr>
      <w:r w:rsidRPr="003B525D">
        <w:rPr>
          <w:rFonts w:cs="Arial"/>
          <w:sz w:val="22"/>
        </w:rPr>
        <w:t xml:space="preserve">Bereits in den vorhergehenden Jahren sind vergleichbare literarische Texte Gegenstand der Vergleichsarbeiten gewesen. Wir schließen an die dort formulierten Hinweise zum Einsatz im Deutschunterricht der Grundschule an (z. B. </w:t>
      </w:r>
      <w:proofErr w:type="spellStart"/>
      <w:r w:rsidRPr="003B525D">
        <w:rPr>
          <w:rFonts w:cs="Arial"/>
          <w:sz w:val="22"/>
        </w:rPr>
        <w:t>Krelle</w:t>
      </w:r>
      <w:proofErr w:type="spellEnd"/>
      <w:r w:rsidRPr="003B525D">
        <w:rPr>
          <w:rFonts w:cs="Arial"/>
          <w:sz w:val="22"/>
        </w:rPr>
        <w:t xml:space="preserve"> et al., 2014):</w:t>
      </w:r>
    </w:p>
    <w:p w:rsidR="003B525D" w:rsidRPr="003B525D" w:rsidRDefault="003B525D" w:rsidP="001913C0">
      <w:pPr>
        <w:tabs>
          <w:tab w:val="left" w:pos="2415"/>
        </w:tabs>
        <w:spacing w:after="0"/>
        <w:rPr>
          <w:rFonts w:cs="Arial"/>
          <w:sz w:val="22"/>
        </w:rPr>
      </w:pPr>
      <w:r w:rsidRPr="003B525D">
        <w:rPr>
          <w:rFonts w:cs="Arial"/>
          <w:sz w:val="22"/>
        </w:rPr>
        <w:t xml:space="preserve">Der vorliegende Text ist in sprachlicher Hinsicht eher leicht. </w:t>
      </w:r>
      <w:proofErr w:type="spellStart"/>
      <w:r w:rsidRPr="003B525D">
        <w:rPr>
          <w:rFonts w:cs="Arial"/>
          <w:sz w:val="22"/>
        </w:rPr>
        <w:t>Schülerinnen</w:t>
      </w:r>
      <w:proofErr w:type="spellEnd"/>
      <w:r w:rsidRPr="003B525D">
        <w:rPr>
          <w:rFonts w:cs="Arial"/>
          <w:sz w:val="22"/>
        </w:rPr>
        <w:t xml:space="preserve"> und Schüler, die viele der hier präsentierten Aufgaben noch nicht lösen können, haben gegebenenfalls Probleme, flüssig zu lesen. Das heißt, dass diese Kinder Schwierigkeiten haben, auf der Ebene der Wörter und Sätze genau, hinreichend schnell, automatisiert und mit angemessener Betonung zu lesen. Ihnen fehlen dann (u. a. kognitive) Ressourcen, um auf der Ebene des Textes Zusammenhänge zu erkennen bzw. den Text als Ganzen zu verstehen. In diesem Bereich haben sich Lautleseverfahren bewährt, insbesondere Lautlesetandems (Gold, Behrendt, Lauer-Schmaltz &amp; Rosebrock, 2013, S. 214).</w:t>
      </w:r>
    </w:p>
    <w:p w:rsidR="003B525D" w:rsidRPr="003B525D" w:rsidRDefault="003B525D" w:rsidP="001913C0">
      <w:pPr>
        <w:tabs>
          <w:tab w:val="left" w:pos="2415"/>
        </w:tabs>
        <w:spacing w:after="0"/>
        <w:rPr>
          <w:rFonts w:cs="Arial"/>
          <w:sz w:val="22"/>
        </w:rPr>
      </w:pPr>
      <w:r w:rsidRPr="003B525D">
        <w:rPr>
          <w:rFonts w:cs="Arial"/>
          <w:sz w:val="22"/>
        </w:rPr>
        <w:t xml:space="preserve">Will man – je nach Klasse – auch „höhere“ Prozesse in den Blick nehmen, sollten insbesondere Fragen zu den Standards „eigene Gedanken zu Texten entwickeln, zu Texten Stellung nehmen und mit anderen über Texte sprechen“ und „bei der Beschäftigung mit literarischen Texten Sensibilität und Verständnis </w:t>
      </w:r>
      <w:proofErr w:type="spellStart"/>
      <w:r w:rsidRPr="003B525D">
        <w:rPr>
          <w:rFonts w:cs="Arial"/>
          <w:sz w:val="22"/>
        </w:rPr>
        <w:t>für</w:t>
      </w:r>
      <w:proofErr w:type="spellEnd"/>
      <w:r w:rsidRPr="003B525D">
        <w:rPr>
          <w:rFonts w:cs="Arial"/>
          <w:sz w:val="22"/>
        </w:rPr>
        <w:t xml:space="preserve"> Gedanken und Gefühle und zwischenmenschliche Beziehungen zeigen“ (KMK, 2005, S. 12) im Zentrum stehen. Einige Beispielaufgaben wurden hier vorgestellt.</w:t>
      </w:r>
    </w:p>
    <w:p w:rsidR="00F343CC" w:rsidRDefault="003B525D" w:rsidP="001913C0">
      <w:pPr>
        <w:tabs>
          <w:tab w:val="left" w:pos="2415"/>
        </w:tabs>
        <w:spacing w:after="0"/>
        <w:rPr>
          <w:rFonts w:cs="Arial"/>
          <w:sz w:val="22"/>
        </w:rPr>
      </w:pPr>
      <w:r w:rsidRPr="003B525D">
        <w:rPr>
          <w:rFonts w:cs="Arial"/>
          <w:sz w:val="22"/>
        </w:rPr>
        <w:t xml:space="preserve">Zudem können auch integrative Aufgaben sinnvoll sein, z. B. wenn es darum geht, Verknüpfungen mit Schreibaufträgen oder mündlichen Diskussionen herzustellen. Weiter können Aufgaben entwickelt werden, die auf den Kompetenzbereich „Sprache und </w:t>
      </w:r>
      <w:r w:rsidRPr="003B525D">
        <w:rPr>
          <w:rFonts w:cs="Arial"/>
          <w:sz w:val="22"/>
        </w:rPr>
        <w:lastRenderedPageBreak/>
        <w:t>Sprachgebrauch untersuchen“ bezogen sind, etwa im Hinblick auf die Gestaltung wörtlicher Rede, die in diesem Text auffällig häufig repräsentiert ist.</w:t>
      </w:r>
    </w:p>
    <w:p w:rsidR="003B525D" w:rsidRDefault="003B525D" w:rsidP="003B525D">
      <w:pPr>
        <w:tabs>
          <w:tab w:val="left" w:pos="2415"/>
        </w:tabs>
        <w:spacing w:before="0" w:after="0"/>
        <w:rPr>
          <w:rFonts w:cs="Arial"/>
          <w:sz w:val="22"/>
        </w:rPr>
      </w:pPr>
    </w:p>
    <w:p w:rsidR="004569F6" w:rsidRDefault="004569F6" w:rsidP="004569F6">
      <w:pPr>
        <w:spacing w:line="276" w:lineRule="auto"/>
        <w:rPr>
          <w:rFonts w:cs="Arial"/>
          <w:b/>
          <w:bCs/>
          <w:iCs/>
          <w:sz w:val="24"/>
        </w:rPr>
      </w:pPr>
      <w:r>
        <w:rPr>
          <w:rFonts w:cs="Arial"/>
          <w:b/>
          <w:bCs/>
          <w:iCs/>
          <w:sz w:val="24"/>
        </w:rPr>
        <w:t>Literatur</w:t>
      </w:r>
    </w:p>
    <w:p w:rsidR="003B525D" w:rsidRPr="003B525D" w:rsidRDefault="003B525D" w:rsidP="003B525D">
      <w:pPr>
        <w:rPr>
          <w:rFonts w:cs="Arial"/>
          <w:sz w:val="22"/>
        </w:rPr>
      </w:pPr>
      <w:r w:rsidRPr="003B525D">
        <w:rPr>
          <w:rFonts w:cs="Arial"/>
          <w:sz w:val="22"/>
        </w:rPr>
        <w:t xml:space="preserve">Gold, A., Behrendt, S., Lauer-Schmaltz, M. &amp; Rosebrock, C. (2013). Förderung der </w:t>
      </w:r>
      <w:proofErr w:type="spellStart"/>
      <w:r w:rsidRPr="003B525D">
        <w:rPr>
          <w:rFonts w:cs="Arial"/>
          <w:sz w:val="22"/>
        </w:rPr>
        <w:t>Leseflüssigkeit</w:t>
      </w:r>
      <w:proofErr w:type="spellEnd"/>
      <w:r w:rsidRPr="003B525D">
        <w:rPr>
          <w:rFonts w:cs="Arial"/>
          <w:sz w:val="22"/>
        </w:rPr>
        <w:t xml:space="preserve"> in dritten Grundschulklassen. In</w:t>
      </w:r>
      <w:r w:rsidR="004569F6">
        <w:rPr>
          <w:rFonts w:cs="Arial"/>
          <w:sz w:val="22"/>
        </w:rPr>
        <w:t>:</w:t>
      </w:r>
      <w:r w:rsidRPr="003B525D">
        <w:rPr>
          <w:rFonts w:cs="Arial"/>
          <w:sz w:val="22"/>
        </w:rPr>
        <w:t xml:space="preserve"> C. Rosebrock &amp; A. Bertschi-Kaufmann (Hrsg.). </w:t>
      </w:r>
      <w:r w:rsidRPr="004569F6">
        <w:rPr>
          <w:rFonts w:cs="Arial"/>
          <w:i/>
          <w:sz w:val="22"/>
        </w:rPr>
        <w:t>Literalität erfassen: bildungspolitisch, kulturell, individuell</w:t>
      </w:r>
      <w:r w:rsidRPr="003B525D">
        <w:rPr>
          <w:rFonts w:cs="Arial"/>
          <w:sz w:val="22"/>
        </w:rPr>
        <w:t xml:space="preserve"> (S. 203-218). Weinheim: Beltz Juventa. </w:t>
      </w:r>
    </w:p>
    <w:p w:rsidR="003B525D" w:rsidRPr="004569F6" w:rsidRDefault="003B525D" w:rsidP="003B525D">
      <w:pPr>
        <w:tabs>
          <w:tab w:val="left" w:pos="2415"/>
        </w:tabs>
        <w:spacing w:before="0" w:after="0"/>
        <w:rPr>
          <w:rFonts w:cs="Arial"/>
          <w:sz w:val="10"/>
          <w:szCs w:val="10"/>
        </w:rPr>
      </w:pPr>
    </w:p>
    <w:p w:rsidR="003B525D" w:rsidRPr="003B525D" w:rsidRDefault="003B525D" w:rsidP="003B525D">
      <w:pPr>
        <w:tabs>
          <w:tab w:val="left" w:pos="2415"/>
        </w:tabs>
        <w:spacing w:before="0" w:after="0"/>
        <w:rPr>
          <w:rFonts w:cs="Arial"/>
          <w:sz w:val="22"/>
        </w:rPr>
      </w:pPr>
      <w:r w:rsidRPr="003B525D">
        <w:rPr>
          <w:rFonts w:cs="Arial"/>
          <w:sz w:val="22"/>
        </w:rPr>
        <w:t xml:space="preserve">KMK (2005). </w:t>
      </w:r>
      <w:r w:rsidRPr="004569F6">
        <w:rPr>
          <w:rFonts w:cs="Arial"/>
          <w:i/>
          <w:sz w:val="22"/>
        </w:rPr>
        <w:t xml:space="preserve">Bildungsstandards im Fach Deutsch </w:t>
      </w:r>
      <w:proofErr w:type="spellStart"/>
      <w:r w:rsidRPr="004569F6">
        <w:rPr>
          <w:rFonts w:cs="Arial"/>
          <w:i/>
          <w:sz w:val="22"/>
        </w:rPr>
        <w:t>für</w:t>
      </w:r>
      <w:proofErr w:type="spellEnd"/>
      <w:r w:rsidRPr="004569F6">
        <w:rPr>
          <w:rFonts w:cs="Arial"/>
          <w:i/>
          <w:sz w:val="22"/>
        </w:rPr>
        <w:t xml:space="preserve"> den Primarbereich (Jahrgangsstufe 4) – Beschluss vom 15.10.2004</w:t>
      </w:r>
      <w:r w:rsidRPr="003B525D">
        <w:rPr>
          <w:rFonts w:cs="Arial"/>
          <w:sz w:val="22"/>
        </w:rPr>
        <w:t xml:space="preserve">. </w:t>
      </w:r>
      <w:proofErr w:type="spellStart"/>
      <w:r w:rsidRPr="003B525D">
        <w:rPr>
          <w:rFonts w:cs="Arial"/>
          <w:sz w:val="22"/>
        </w:rPr>
        <w:t>München</w:t>
      </w:r>
      <w:proofErr w:type="spellEnd"/>
      <w:r w:rsidRPr="003B525D">
        <w:rPr>
          <w:rFonts w:cs="Arial"/>
          <w:sz w:val="22"/>
        </w:rPr>
        <w:t>: Wolters Kluwer.</w:t>
      </w:r>
    </w:p>
    <w:p w:rsidR="003B525D" w:rsidRPr="004569F6" w:rsidRDefault="003B525D" w:rsidP="003B525D">
      <w:pPr>
        <w:tabs>
          <w:tab w:val="left" w:pos="2415"/>
        </w:tabs>
        <w:spacing w:before="0" w:after="0"/>
        <w:rPr>
          <w:rFonts w:cs="Arial"/>
          <w:sz w:val="10"/>
          <w:szCs w:val="10"/>
        </w:rPr>
      </w:pPr>
    </w:p>
    <w:p w:rsidR="003B525D" w:rsidRPr="00CD4AE2" w:rsidRDefault="003B525D" w:rsidP="003B525D">
      <w:pPr>
        <w:tabs>
          <w:tab w:val="left" w:pos="2415"/>
        </w:tabs>
        <w:spacing w:before="0" w:after="0"/>
        <w:rPr>
          <w:rFonts w:cs="Arial"/>
          <w:sz w:val="22"/>
        </w:rPr>
      </w:pPr>
      <w:proofErr w:type="spellStart"/>
      <w:r w:rsidRPr="003B525D">
        <w:rPr>
          <w:rFonts w:cs="Arial"/>
          <w:sz w:val="22"/>
        </w:rPr>
        <w:t>Krelle</w:t>
      </w:r>
      <w:proofErr w:type="spellEnd"/>
      <w:r w:rsidRPr="003B525D">
        <w:rPr>
          <w:rFonts w:cs="Arial"/>
          <w:sz w:val="22"/>
        </w:rPr>
        <w:t xml:space="preserve">, M., </w:t>
      </w:r>
      <w:proofErr w:type="spellStart"/>
      <w:r w:rsidRPr="003B525D">
        <w:rPr>
          <w:rFonts w:cs="Arial"/>
          <w:sz w:val="22"/>
        </w:rPr>
        <w:t>Bittins</w:t>
      </w:r>
      <w:proofErr w:type="spellEnd"/>
      <w:r w:rsidRPr="003B525D">
        <w:rPr>
          <w:rFonts w:cs="Arial"/>
          <w:sz w:val="22"/>
        </w:rPr>
        <w:t xml:space="preserve">, P., </w:t>
      </w:r>
      <w:proofErr w:type="spellStart"/>
      <w:r w:rsidRPr="003B525D">
        <w:rPr>
          <w:rFonts w:cs="Arial"/>
          <w:sz w:val="22"/>
        </w:rPr>
        <w:t>Dörnhaus</w:t>
      </w:r>
      <w:proofErr w:type="spellEnd"/>
      <w:r w:rsidRPr="003B525D">
        <w:rPr>
          <w:rFonts w:cs="Arial"/>
          <w:sz w:val="22"/>
        </w:rPr>
        <w:t xml:space="preserve">, S., </w:t>
      </w:r>
      <w:proofErr w:type="spellStart"/>
      <w:r w:rsidRPr="003B525D">
        <w:rPr>
          <w:rFonts w:cs="Arial"/>
          <w:sz w:val="22"/>
        </w:rPr>
        <w:t>Grünack</w:t>
      </w:r>
      <w:proofErr w:type="spellEnd"/>
      <w:r w:rsidRPr="003B525D">
        <w:rPr>
          <w:rFonts w:cs="Arial"/>
          <w:sz w:val="22"/>
        </w:rPr>
        <w:t xml:space="preserve">, I., Klein. P., </w:t>
      </w:r>
      <w:proofErr w:type="spellStart"/>
      <w:r w:rsidRPr="003B525D">
        <w:rPr>
          <w:rFonts w:cs="Arial"/>
          <w:sz w:val="22"/>
        </w:rPr>
        <w:t>Strömel</w:t>
      </w:r>
      <w:proofErr w:type="spellEnd"/>
      <w:r w:rsidRPr="003B525D">
        <w:rPr>
          <w:rFonts w:cs="Arial"/>
          <w:sz w:val="22"/>
        </w:rPr>
        <w:t xml:space="preserve">, L. &amp; </w:t>
      </w:r>
      <w:proofErr w:type="spellStart"/>
      <w:r w:rsidRPr="003B525D">
        <w:rPr>
          <w:rFonts w:cs="Arial"/>
          <w:sz w:val="22"/>
        </w:rPr>
        <w:t>Bremerich</w:t>
      </w:r>
      <w:proofErr w:type="spellEnd"/>
      <w:r w:rsidRPr="003B525D">
        <w:rPr>
          <w:rFonts w:cs="Arial"/>
          <w:sz w:val="22"/>
        </w:rPr>
        <w:t xml:space="preserve">-Vos, A. (2014). </w:t>
      </w:r>
      <w:r w:rsidRPr="004569F6">
        <w:rPr>
          <w:rFonts w:cs="Arial"/>
          <w:i/>
          <w:sz w:val="22"/>
        </w:rPr>
        <w:t>Vergleichsarbeiten 2014 – 3. Jahrgangsstufe (VERA-3) Deutsch – Didaktische Handreichung – Modul C: Didaktischer Aufgabenkommentar Lesen</w:t>
      </w:r>
      <w:r w:rsidRPr="003B525D">
        <w:rPr>
          <w:rFonts w:cs="Arial"/>
          <w:sz w:val="22"/>
        </w:rPr>
        <w:t>. Berlin: IQB.</w:t>
      </w:r>
    </w:p>
    <w:p w:rsidR="00143DF0" w:rsidRPr="00F343CC" w:rsidRDefault="00143DF0" w:rsidP="00F343CC"/>
    <w:sectPr w:rsidR="00143DF0" w:rsidRPr="00F343CC" w:rsidSect="00D60A6F">
      <w:footerReference w:type="even" r:id="rId7"/>
      <w:footerReference w:type="default" r:id="rId8"/>
      <w:headerReference w:type="first" r:id="rId9"/>
      <w:pgSz w:w="11906" w:h="16838"/>
      <w:pgMar w:top="1134"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C12" w:rsidRDefault="00233C12">
      <w:r>
        <w:separator/>
      </w:r>
    </w:p>
  </w:endnote>
  <w:endnote w:type="continuationSeparator" w:id="0">
    <w:p w:rsidR="00233C12" w:rsidRDefault="0023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4C" w:rsidRDefault="0059034C" w:rsidP="00C93D69">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59034C" w:rsidRDefault="0059034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4C" w:rsidRDefault="0059034C" w:rsidP="001E413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rsidR="0059034C" w:rsidRDefault="0059034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C12" w:rsidRDefault="00233C12">
      <w:r>
        <w:separator/>
      </w:r>
    </w:p>
  </w:footnote>
  <w:footnote w:type="continuationSeparator" w:id="0">
    <w:p w:rsidR="00233C12" w:rsidRDefault="00233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4C" w:rsidRDefault="00233C12">
    <w:pPr>
      <w:pStyle w:val="Kopfzeile"/>
    </w:pPr>
    <w:r>
      <w:rPr>
        <w:noProof/>
      </w:rPr>
      <w:drawing>
        <wp:anchor distT="0" distB="0" distL="114300" distR="114300" simplePos="0" relativeHeight="251657728" behindDoc="0" locked="0" layoutInCell="1" allowOverlap="1">
          <wp:simplePos x="0" y="0"/>
          <wp:positionH relativeFrom="page">
            <wp:posOffset>720090</wp:posOffset>
          </wp:positionH>
          <wp:positionV relativeFrom="page">
            <wp:posOffset>262890</wp:posOffset>
          </wp:positionV>
          <wp:extent cx="4105275" cy="269875"/>
          <wp:effectExtent l="0" t="0" r="0" b="0"/>
          <wp:wrapTopAndBottom/>
          <wp:docPr id="1" name="Bild 1" descr="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
                  <pic:cNvPicPr>
                    <a:picLocks noChangeAspect="1" noChangeArrowheads="1"/>
                  </pic:cNvPicPr>
                </pic:nvPicPr>
                <pic:blipFill>
                  <a:blip r:embed="rId1">
                    <a:grayscl/>
                    <a:extLst>
                      <a:ext uri="{28A0092B-C50C-407E-A947-70E740481C1C}">
                        <a14:useLocalDpi xmlns:a14="http://schemas.microsoft.com/office/drawing/2010/main" val="0"/>
                      </a:ext>
                    </a:extLst>
                  </a:blip>
                  <a:srcRect l="15749" t="10010" r="793"/>
                  <a:stretch>
                    <a:fillRect/>
                  </a:stretch>
                </pic:blipFill>
                <pic:spPr bwMode="auto">
                  <a:xfrm>
                    <a:off x="0" y="0"/>
                    <a:ext cx="4105275" cy="269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662EE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6A7199"/>
    <w:multiLevelType w:val="hybridMultilevel"/>
    <w:tmpl w:val="5694F5A0"/>
    <w:lvl w:ilvl="0" w:tplc="521ECDDE">
      <w:start w:val="1"/>
      <w:numFmt w:val="lowerLetter"/>
      <w:pStyle w:val="Nummerierung2"/>
      <w:lvlText w:val="%1)"/>
      <w:lvlJc w:val="left"/>
      <w:pPr>
        <w:tabs>
          <w:tab w:val="num" w:pos="340"/>
        </w:tabs>
        <w:ind w:left="68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9BE7D3A"/>
    <w:multiLevelType w:val="hybridMultilevel"/>
    <w:tmpl w:val="E7C07312"/>
    <w:lvl w:ilvl="0" w:tplc="04070001">
      <w:start w:val="1"/>
      <w:numFmt w:val="bullet"/>
      <w:lvlText w:val=""/>
      <w:lvlJc w:val="left"/>
      <w:pPr>
        <w:ind w:left="373" w:hanging="360"/>
      </w:pPr>
      <w:rPr>
        <w:rFonts w:ascii="Symbol" w:hAnsi="Symbol" w:hint="default"/>
      </w:rPr>
    </w:lvl>
    <w:lvl w:ilvl="1" w:tplc="04070003" w:tentative="1">
      <w:start w:val="1"/>
      <w:numFmt w:val="bullet"/>
      <w:lvlText w:val="o"/>
      <w:lvlJc w:val="left"/>
      <w:pPr>
        <w:ind w:left="1093" w:hanging="360"/>
      </w:pPr>
      <w:rPr>
        <w:rFonts w:ascii="Courier New" w:hAnsi="Courier New" w:cs="Courier New" w:hint="default"/>
      </w:rPr>
    </w:lvl>
    <w:lvl w:ilvl="2" w:tplc="04070005" w:tentative="1">
      <w:start w:val="1"/>
      <w:numFmt w:val="bullet"/>
      <w:lvlText w:val=""/>
      <w:lvlJc w:val="left"/>
      <w:pPr>
        <w:ind w:left="1813" w:hanging="360"/>
      </w:pPr>
      <w:rPr>
        <w:rFonts w:ascii="Wingdings" w:hAnsi="Wingdings" w:hint="default"/>
      </w:rPr>
    </w:lvl>
    <w:lvl w:ilvl="3" w:tplc="04070001" w:tentative="1">
      <w:start w:val="1"/>
      <w:numFmt w:val="bullet"/>
      <w:lvlText w:val=""/>
      <w:lvlJc w:val="left"/>
      <w:pPr>
        <w:ind w:left="2533" w:hanging="360"/>
      </w:pPr>
      <w:rPr>
        <w:rFonts w:ascii="Symbol" w:hAnsi="Symbol" w:hint="default"/>
      </w:rPr>
    </w:lvl>
    <w:lvl w:ilvl="4" w:tplc="04070003" w:tentative="1">
      <w:start w:val="1"/>
      <w:numFmt w:val="bullet"/>
      <w:lvlText w:val="o"/>
      <w:lvlJc w:val="left"/>
      <w:pPr>
        <w:ind w:left="3253" w:hanging="360"/>
      </w:pPr>
      <w:rPr>
        <w:rFonts w:ascii="Courier New" w:hAnsi="Courier New" w:cs="Courier New" w:hint="default"/>
      </w:rPr>
    </w:lvl>
    <w:lvl w:ilvl="5" w:tplc="04070005" w:tentative="1">
      <w:start w:val="1"/>
      <w:numFmt w:val="bullet"/>
      <w:lvlText w:val=""/>
      <w:lvlJc w:val="left"/>
      <w:pPr>
        <w:ind w:left="3973" w:hanging="360"/>
      </w:pPr>
      <w:rPr>
        <w:rFonts w:ascii="Wingdings" w:hAnsi="Wingdings" w:hint="default"/>
      </w:rPr>
    </w:lvl>
    <w:lvl w:ilvl="6" w:tplc="04070001" w:tentative="1">
      <w:start w:val="1"/>
      <w:numFmt w:val="bullet"/>
      <w:lvlText w:val=""/>
      <w:lvlJc w:val="left"/>
      <w:pPr>
        <w:ind w:left="4693" w:hanging="360"/>
      </w:pPr>
      <w:rPr>
        <w:rFonts w:ascii="Symbol" w:hAnsi="Symbol" w:hint="default"/>
      </w:rPr>
    </w:lvl>
    <w:lvl w:ilvl="7" w:tplc="04070003" w:tentative="1">
      <w:start w:val="1"/>
      <w:numFmt w:val="bullet"/>
      <w:lvlText w:val="o"/>
      <w:lvlJc w:val="left"/>
      <w:pPr>
        <w:ind w:left="5413" w:hanging="360"/>
      </w:pPr>
      <w:rPr>
        <w:rFonts w:ascii="Courier New" w:hAnsi="Courier New" w:cs="Courier New" w:hint="default"/>
      </w:rPr>
    </w:lvl>
    <w:lvl w:ilvl="8" w:tplc="04070005" w:tentative="1">
      <w:start w:val="1"/>
      <w:numFmt w:val="bullet"/>
      <w:lvlText w:val=""/>
      <w:lvlJc w:val="left"/>
      <w:pPr>
        <w:ind w:left="6133" w:hanging="360"/>
      </w:pPr>
      <w:rPr>
        <w:rFonts w:ascii="Wingdings" w:hAnsi="Wingdings" w:hint="default"/>
      </w:rPr>
    </w:lvl>
  </w:abstractNum>
  <w:abstractNum w:abstractNumId="3" w15:restartNumberingAfterBreak="0">
    <w:nsid w:val="0DAE6D02"/>
    <w:multiLevelType w:val="hybridMultilevel"/>
    <w:tmpl w:val="6DB66ACE"/>
    <w:lvl w:ilvl="0" w:tplc="04070001">
      <w:start w:val="1"/>
      <w:numFmt w:val="bullet"/>
      <w:lvlText w:val=""/>
      <w:lvlJc w:val="left"/>
      <w:pPr>
        <w:ind w:left="373" w:hanging="360"/>
      </w:pPr>
      <w:rPr>
        <w:rFonts w:ascii="Symbol" w:hAnsi="Symbol" w:hint="default"/>
      </w:rPr>
    </w:lvl>
    <w:lvl w:ilvl="1" w:tplc="04070003" w:tentative="1">
      <w:start w:val="1"/>
      <w:numFmt w:val="bullet"/>
      <w:lvlText w:val="o"/>
      <w:lvlJc w:val="left"/>
      <w:pPr>
        <w:ind w:left="1093" w:hanging="360"/>
      </w:pPr>
      <w:rPr>
        <w:rFonts w:ascii="Courier New" w:hAnsi="Courier New" w:cs="Courier New" w:hint="default"/>
      </w:rPr>
    </w:lvl>
    <w:lvl w:ilvl="2" w:tplc="04070005" w:tentative="1">
      <w:start w:val="1"/>
      <w:numFmt w:val="bullet"/>
      <w:lvlText w:val=""/>
      <w:lvlJc w:val="left"/>
      <w:pPr>
        <w:ind w:left="1813" w:hanging="360"/>
      </w:pPr>
      <w:rPr>
        <w:rFonts w:ascii="Wingdings" w:hAnsi="Wingdings" w:hint="default"/>
      </w:rPr>
    </w:lvl>
    <w:lvl w:ilvl="3" w:tplc="04070001" w:tentative="1">
      <w:start w:val="1"/>
      <w:numFmt w:val="bullet"/>
      <w:lvlText w:val=""/>
      <w:lvlJc w:val="left"/>
      <w:pPr>
        <w:ind w:left="2533" w:hanging="360"/>
      </w:pPr>
      <w:rPr>
        <w:rFonts w:ascii="Symbol" w:hAnsi="Symbol" w:hint="default"/>
      </w:rPr>
    </w:lvl>
    <w:lvl w:ilvl="4" w:tplc="04070003" w:tentative="1">
      <w:start w:val="1"/>
      <w:numFmt w:val="bullet"/>
      <w:lvlText w:val="o"/>
      <w:lvlJc w:val="left"/>
      <w:pPr>
        <w:ind w:left="3253" w:hanging="360"/>
      </w:pPr>
      <w:rPr>
        <w:rFonts w:ascii="Courier New" w:hAnsi="Courier New" w:cs="Courier New" w:hint="default"/>
      </w:rPr>
    </w:lvl>
    <w:lvl w:ilvl="5" w:tplc="04070005" w:tentative="1">
      <w:start w:val="1"/>
      <w:numFmt w:val="bullet"/>
      <w:lvlText w:val=""/>
      <w:lvlJc w:val="left"/>
      <w:pPr>
        <w:ind w:left="3973" w:hanging="360"/>
      </w:pPr>
      <w:rPr>
        <w:rFonts w:ascii="Wingdings" w:hAnsi="Wingdings" w:hint="default"/>
      </w:rPr>
    </w:lvl>
    <w:lvl w:ilvl="6" w:tplc="04070001" w:tentative="1">
      <w:start w:val="1"/>
      <w:numFmt w:val="bullet"/>
      <w:lvlText w:val=""/>
      <w:lvlJc w:val="left"/>
      <w:pPr>
        <w:ind w:left="4693" w:hanging="360"/>
      </w:pPr>
      <w:rPr>
        <w:rFonts w:ascii="Symbol" w:hAnsi="Symbol" w:hint="default"/>
      </w:rPr>
    </w:lvl>
    <w:lvl w:ilvl="7" w:tplc="04070003" w:tentative="1">
      <w:start w:val="1"/>
      <w:numFmt w:val="bullet"/>
      <w:lvlText w:val="o"/>
      <w:lvlJc w:val="left"/>
      <w:pPr>
        <w:ind w:left="5413" w:hanging="360"/>
      </w:pPr>
      <w:rPr>
        <w:rFonts w:ascii="Courier New" w:hAnsi="Courier New" w:cs="Courier New" w:hint="default"/>
      </w:rPr>
    </w:lvl>
    <w:lvl w:ilvl="8" w:tplc="04070005" w:tentative="1">
      <w:start w:val="1"/>
      <w:numFmt w:val="bullet"/>
      <w:lvlText w:val=""/>
      <w:lvlJc w:val="left"/>
      <w:pPr>
        <w:ind w:left="6133" w:hanging="360"/>
      </w:pPr>
      <w:rPr>
        <w:rFonts w:ascii="Wingdings" w:hAnsi="Wingdings" w:hint="default"/>
      </w:rPr>
    </w:lvl>
  </w:abstractNum>
  <w:abstractNum w:abstractNumId="4" w15:restartNumberingAfterBreak="0">
    <w:nsid w:val="11C55FF0"/>
    <w:multiLevelType w:val="multilevel"/>
    <w:tmpl w:val="2F786092"/>
    <w:lvl w:ilvl="0">
      <w:start w:val="1"/>
      <w:numFmt w:val="bullet"/>
      <w:lvlText w:val=""/>
      <w:lvlJc w:val="left"/>
      <w:pPr>
        <w:tabs>
          <w:tab w:val="num" w:pos="340"/>
        </w:tabs>
        <w:ind w:left="340" w:hanging="340"/>
      </w:pPr>
      <w:rPr>
        <w:rFonts w:ascii="Symbol" w:hAnsi="Symbol" w:hint="default"/>
        <w:b w:val="0"/>
        <w:i w:val="0"/>
        <w:color w:val="auto"/>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A974733"/>
    <w:multiLevelType w:val="hybridMultilevel"/>
    <w:tmpl w:val="55528E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0C71F3A"/>
    <w:multiLevelType w:val="hybridMultilevel"/>
    <w:tmpl w:val="4BB25A0E"/>
    <w:lvl w:ilvl="0" w:tplc="0BCE4CF8">
      <w:numFmt w:val="bullet"/>
      <w:lvlText w:val="-"/>
      <w:lvlJc w:val="left"/>
      <w:pPr>
        <w:ind w:left="720" w:hanging="360"/>
      </w:pPr>
      <w:rPr>
        <w:rFonts w:ascii="Arial" w:eastAsia="Times New Roman" w:hAnsi="Aria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C4D073D"/>
    <w:multiLevelType w:val="hybridMultilevel"/>
    <w:tmpl w:val="DA547F7C"/>
    <w:lvl w:ilvl="0" w:tplc="8A8ECE0E">
      <w:start w:val="1"/>
      <w:numFmt w:val="decimal"/>
      <w:pStyle w:val="Nummerierung"/>
      <w:lvlText w:val="%1."/>
      <w:lvlJc w:val="left"/>
      <w:pPr>
        <w:tabs>
          <w:tab w:val="num" w:pos="34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73917F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2764EB5"/>
    <w:multiLevelType w:val="hybridMultilevel"/>
    <w:tmpl w:val="94CAB5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4574FDA"/>
    <w:multiLevelType w:val="hybridMultilevel"/>
    <w:tmpl w:val="47B44B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4685D92"/>
    <w:multiLevelType w:val="hybridMultilevel"/>
    <w:tmpl w:val="E9282F3E"/>
    <w:lvl w:ilvl="0" w:tplc="04070001">
      <w:start w:val="1"/>
      <w:numFmt w:val="bullet"/>
      <w:lvlText w:val=""/>
      <w:lvlJc w:val="left"/>
      <w:pPr>
        <w:ind w:left="373" w:hanging="360"/>
      </w:pPr>
      <w:rPr>
        <w:rFonts w:ascii="Symbol" w:hAnsi="Symbol" w:hint="default"/>
      </w:rPr>
    </w:lvl>
    <w:lvl w:ilvl="1" w:tplc="04070003" w:tentative="1">
      <w:start w:val="1"/>
      <w:numFmt w:val="bullet"/>
      <w:lvlText w:val="o"/>
      <w:lvlJc w:val="left"/>
      <w:pPr>
        <w:ind w:left="1093" w:hanging="360"/>
      </w:pPr>
      <w:rPr>
        <w:rFonts w:ascii="Courier New" w:hAnsi="Courier New" w:cs="Courier New" w:hint="default"/>
      </w:rPr>
    </w:lvl>
    <w:lvl w:ilvl="2" w:tplc="04070005" w:tentative="1">
      <w:start w:val="1"/>
      <w:numFmt w:val="bullet"/>
      <w:lvlText w:val=""/>
      <w:lvlJc w:val="left"/>
      <w:pPr>
        <w:ind w:left="1813" w:hanging="360"/>
      </w:pPr>
      <w:rPr>
        <w:rFonts w:ascii="Wingdings" w:hAnsi="Wingdings" w:hint="default"/>
      </w:rPr>
    </w:lvl>
    <w:lvl w:ilvl="3" w:tplc="04070001" w:tentative="1">
      <w:start w:val="1"/>
      <w:numFmt w:val="bullet"/>
      <w:lvlText w:val=""/>
      <w:lvlJc w:val="left"/>
      <w:pPr>
        <w:ind w:left="2533" w:hanging="360"/>
      </w:pPr>
      <w:rPr>
        <w:rFonts w:ascii="Symbol" w:hAnsi="Symbol" w:hint="default"/>
      </w:rPr>
    </w:lvl>
    <w:lvl w:ilvl="4" w:tplc="04070003" w:tentative="1">
      <w:start w:val="1"/>
      <w:numFmt w:val="bullet"/>
      <w:lvlText w:val="o"/>
      <w:lvlJc w:val="left"/>
      <w:pPr>
        <w:ind w:left="3253" w:hanging="360"/>
      </w:pPr>
      <w:rPr>
        <w:rFonts w:ascii="Courier New" w:hAnsi="Courier New" w:cs="Courier New" w:hint="default"/>
      </w:rPr>
    </w:lvl>
    <w:lvl w:ilvl="5" w:tplc="04070005" w:tentative="1">
      <w:start w:val="1"/>
      <w:numFmt w:val="bullet"/>
      <w:lvlText w:val=""/>
      <w:lvlJc w:val="left"/>
      <w:pPr>
        <w:ind w:left="3973" w:hanging="360"/>
      </w:pPr>
      <w:rPr>
        <w:rFonts w:ascii="Wingdings" w:hAnsi="Wingdings" w:hint="default"/>
      </w:rPr>
    </w:lvl>
    <w:lvl w:ilvl="6" w:tplc="04070001" w:tentative="1">
      <w:start w:val="1"/>
      <w:numFmt w:val="bullet"/>
      <w:lvlText w:val=""/>
      <w:lvlJc w:val="left"/>
      <w:pPr>
        <w:ind w:left="4693" w:hanging="360"/>
      </w:pPr>
      <w:rPr>
        <w:rFonts w:ascii="Symbol" w:hAnsi="Symbol" w:hint="default"/>
      </w:rPr>
    </w:lvl>
    <w:lvl w:ilvl="7" w:tplc="04070003" w:tentative="1">
      <w:start w:val="1"/>
      <w:numFmt w:val="bullet"/>
      <w:lvlText w:val="o"/>
      <w:lvlJc w:val="left"/>
      <w:pPr>
        <w:ind w:left="5413" w:hanging="360"/>
      </w:pPr>
      <w:rPr>
        <w:rFonts w:ascii="Courier New" w:hAnsi="Courier New" w:cs="Courier New" w:hint="default"/>
      </w:rPr>
    </w:lvl>
    <w:lvl w:ilvl="8" w:tplc="04070005" w:tentative="1">
      <w:start w:val="1"/>
      <w:numFmt w:val="bullet"/>
      <w:lvlText w:val=""/>
      <w:lvlJc w:val="left"/>
      <w:pPr>
        <w:ind w:left="6133" w:hanging="360"/>
      </w:pPr>
      <w:rPr>
        <w:rFonts w:ascii="Wingdings" w:hAnsi="Wingdings" w:hint="default"/>
      </w:rPr>
    </w:lvl>
  </w:abstractNum>
  <w:abstractNum w:abstractNumId="12" w15:restartNumberingAfterBreak="0">
    <w:nsid w:val="579F3D59"/>
    <w:multiLevelType w:val="hybridMultilevel"/>
    <w:tmpl w:val="BD8061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5AD4B94"/>
    <w:multiLevelType w:val="hybridMultilevel"/>
    <w:tmpl w:val="553071C0"/>
    <w:lvl w:ilvl="0" w:tplc="F41A3256">
      <w:numFmt w:val="bullet"/>
      <w:pStyle w:val="Aufzhlung"/>
      <w:lvlText w:val="-"/>
      <w:lvlJc w:val="left"/>
      <w:pPr>
        <w:ind w:left="360" w:hanging="360"/>
      </w:pPr>
      <w:rPr>
        <w:rFonts w:ascii="Arial" w:eastAsia="Times New Roman" w:hAnsi="Aria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3"/>
  </w:num>
  <w:num w:numId="4">
    <w:abstractNumId w:val="7"/>
  </w:num>
  <w:num w:numId="5">
    <w:abstractNumId w:val="1"/>
  </w:num>
  <w:num w:numId="6">
    <w:abstractNumId w:val="8"/>
  </w:num>
  <w:num w:numId="7">
    <w:abstractNumId w:val="6"/>
  </w:num>
  <w:num w:numId="8">
    <w:abstractNumId w:val="12"/>
  </w:num>
  <w:num w:numId="9">
    <w:abstractNumId w:val="9"/>
  </w:num>
  <w:num w:numId="10">
    <w:abstractNumId w:val="11"/>
  </w:num>
  <w:num w:numId="11">
    <w:abstractNumId w:val="3"/>
  </w:num>
  <w:num w:numId="12">
    <w:abstractNumId w:val="5"/>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12"/>
    <w:rsid w:val="00036691"/>
    <w:rsid w:val="00047F6F"/>
    <w:rsid w:val="0006149C"/>
    <w:rsid w:val="00081387"/>
    <w:rsid w:val="00085E9F"/>
    <w:rsid w:val="000B00DB"/>
    <w:rsid w:val="000B4812"/>
    <w:rsid w:val="000D2DB0"/>
    <w:rsid w:val="000D5D22"/>
    <w:rsid w:val="000E6666"/>
    <w:rsid w:val="000E697C"/>
    <w:rsid w:val="001048AC"/>
    <w:rsid w:val="00106DBD"/>
    <w:rsid w:val="00107871"/>
    <w:rsid w:val="00117BA5"/>
    <w:rsid w:val="00121C99"/>
    <w:rsid w:val="00122EF9"/>
    <w:rsid w:val="001323FA"/>
    <w:rsid w:val="00143DF0"/>
    <w:rsid w:val="0015393F"/>
    <w:rsid w:val="00173A9F"/>
    <w:rsid w:val="00176D67"/>
    <w:rsid w:val="001913C0"/>
    <w:rsid w:val="001C20E7"/>
    <w:rsid w:val="001C55D0"/>
    <w:rsid w:val="001E413A"/>
    <w:rsid w:val="001E6C75"/>
    <w:rsid w:val="001F5666"/>
    <w:rsid w:val="001F5E68"/>
    <w:rsid w:val="001F683A"/>
    <w:rsid w:val="00203D18"/>
    <w:rsid w:val="00226C04"/>
    <w:rsid w:val="00233C12"/>
    <w:rsid w:val="0026784F"/>
    <w:rsid w:val="00276A48"/>
    <w:rsid w:val="002902AF"/>
    <w:rsid w:val="002A3F85"/>
    <w:rsid w:val="002B22BB"/>
    <w:rsid w:val="00304067"/>
    <w:rsid w:val="00304DCD"/>
    <w:rsid w:val="003172B8"/>
    <w:rsid w:val="00325775"/>
    <w:rsid w:val="00354F25"/>
    <w:rsid w:val="003651DD"/>
    <w:rsid w:val="003751AF"/>
    <w:rsid w:val="00375D62"/>
    <w:rsid w:val="00391DD3"/>
    <w:rsid w:val="0039244B"/>
    <w:rsid w:val="003A496B"/>
    <w:rsid w:val="003B3A83"/>
    <w:rsid w:val="003B525D"/>
    <w:rsid w:val="003C1D06"/>
    <w:rsid w:val="003C5441"/>
    <w:rsid w:val="003C7D61"/>
    <w:rsid w:val="003D50E7"/>
    <w:rsid w:val="003D6D24"/>
    <w:rsid w:val="003D7948"/>
    <w:rsid w:val="00402C27"/>
    <w:rsid w:val="00426CE8"/>
    <w:rsid w:val="00432124"/>
    <w:rsid w:val="00455169"/>
    <w:rsid w:val="004569F6"/>
    <w:rsid w:val="00460D51"/>
    <w:rsid w:val="00461D1A"/>
    <w:rsid w:val="004A0EB1"/>
    <w:rsid w:val="004D1DCE"/>
    <w:rsid w:val="004D54E8"/>
    <w:rsid w:val="004F4AE1"/>
    <w:rsid w:val="004F70C4"/>
    <w:rsid w:val="0050377F"/>
    <w:rsid w:val="00510900"/>
    <w:rsid w:val="00515C4D"/>
    <w:rsid w:val="005163C7"/>
    <w:rsid w:val="00542EEE"/>
    <w:rsid w:val="00566351"/>
    <w:rsid w:val="00567F58"/>
    <w:rsid w:val="00573AB9"/>
    <w:rsid w:val="00583F65"/>
    <w:rsid w:val="0059034C"/>
    <w:rsid w:val="00593590"/>
    <w:rsid w:val="005A6D89"/>
    <w:rsid w:val="005D22C4"/>
    <w:rsid w:val="0061709D"/>
    <w:rsid w:val="006330E5"/>
    <w:rsid w:val="00666933"/>
    <w:rsid w:val="00687ABE"/>
    <w:rsid w:val="00692E69"/>
    <w:rsid w:val="006F52F5"/>
    <w:rsid w:val="00724400"/>
    <w:rsid w:val="00737AB1"/>
    <w:rsid w:val="00753D68"/>
    <w:rsid w:val="00756CB3"/>
    <w:rsid w:val="007A336F"/>
    <w:rsid w:val="007A3D94"/>
    <w:rsid w:val="007A45ED"/>
    <w:rsid w:val="007B7BC3"/>
    <w:rsid w:val="007C729F"/>
    <w:rsid w:val="007D4262"/>
    <w:rsid w:val="007E2F93"/>
    <w:rsid w:val="00803E25"/>
    <w:rsid w:val="008051D6"/>
    <w:rsid w:val="00834EDF"/>
    <w:rsid w:val="00870C2F"/>
    <w:rsid w:val="00871097"/>
    <w:rsid w:val="00871A37"/>
    <w:rsid w:val="008753F4"/>
    <w:rsid w:val="0087731D"/>
    <w:rsid w:val="00877776"/>
    <w:rsid w:val="008839DF"/>
    <w:rsid w:val="0088770C"/>
    <w:rsid w:val="008A232F"/>
    <w:rsid w:val="008A3DCE"/>
    <w:rsid w:val="008A71E5"/>
    <w:rsid w:val="008B6AC4"/>
    <w:rsid w:val="008C2453"/>
    <w:rsid w:val="008D109B"/>
    <w:rsid w:val="008F090C"/>
    <w:rsid w:val="009050C7"/>
    <w:rsid w:val="00913D04"/>
    <w:rsid w:val="009359CE"/>
    <w:rsid w:val="0094519A"/>
    <w:rsid w:val="00945238"/>
    <w:rsid w:val="00951247"/>
    <w:rsid w:val="00953354"/>
    <w:rsid w:val="009556C1"/>
    <w:rsid w:val="009946D3"/>
    <w:rsid w:val="009A5EFF"/>
    <w:rsid w:val="009A6A91"/>
    <w:rsid w:val="009C47FB"/>
    <w:rsid w:val="009D2627"/>
    <w:rsid w:val="00A03F22"/>
    <w:rsid w:val="00A12FBB"/>
    <w:rsid w:val="00A13FB9"/>
    <w:rsid w:val="00A45470"/>
    <w:rsid w:val="00A527A9"/>
    <w:rsid w:val="00A74051"/>
    <w:rsid w:val="00A8242C"/>
    <w:rsid w:val="00AC76B0"/>
    <w:rsid w:val="00AD2EBA"/>
    <w:rsid w:val="00AE09C7"/>
    <w:rsid w:val="00AF5538"/>
    <w:rsid w:val="00B0258E"/>
    <w:rsid w:val="00B16B3E"/>
    <w:rsid w:val="00B511DD"/>
    <w:rsid w:val="00B64CD2"/>
    <w:rsid w:val="00B8136A"/>
    <w:rsid w:val="00B93D5C"/>
    <w:rsid w:val="00BB4632"/>
    <w:rsid w:val="00BD2EAF"/>
    <w:rsid w:val="00BE5DEA"/>
    <w:rsid w:val="00C01791"/>
    <w:rsid w:val="00C12C3E"/>
    <w:rsid w:val="00C30223"/>
    <w:rsid w:val="00C31DDF"/>
    <w:rsid w:val="00C82E79"/>
    <w:rsid w:val="00C93D69"/>
    <w:rsid w:val="00C974B6"/>
    <w:rsid w:val="00CC00CD"/>
    <w:rsid w:val="00CE6C83"/>
    <w:rsid w:val="00CF0367"/>
    <w:rsid w:val="00CF4215"/>
    <w:rsid w:val="00D01663"/>
    <w:rsid w:val="00D03669"/>
    <w:rsid w:val="00D06B7B"/>
    <w:rsid w:val="00D11CFD"/>
    <w:rsid w:val="00D2434A"/>
    <w:rsid w:val="00D44C7A"/>
    <w:rsid w:val="00D47772"/>
    <w:rsid w:val="00D608AD"/>
    <w:rsid w:val="00D60A6F"/>
    <w:rsid w:val="00DE679B"/>
    <w:rsid w:val="00DF3422"/>
    <w:rsid w:val="00E0041B"/>
    <w:rsid w:val="00E11F3D"/>
    <w:rsid w:val="00E13683"/>
    <w:rsid w:val="00E1590B"/>
    <w:rsid w:val="00E24E44"/>
    <w:rsid w:val="00E327D9"/>
    <w:rsid w:val="00E40B83"/>
    <w:rsid w:val="00E47315"/>
    <w:rsid w:val="00E56435"/>
    <w:rsid w:val="00E6555C"/>
    <w:rsid w:val="00E72B99"/>
    <w:rsid w:val="00E76C10"/>
    <w:rsid w:val="00EA3A2F"/>
    <w:rsid w:val="00EB1981"/>
    <w:rsid w:val="00EC0D58"/>
    <w:rsid w:val="00EF6278"/>
    <w:rsid w:val="00F0154F"/>
    <w:rsid w:val="00F11B49"/>
    <w:rsid w:val="00F24C3F"/>
    <w:rsid w:val="00F343CC"/>
    <w:rsid w:val="00F35852"/>
    <w:rsid w:val="00F43CA1"/>
    <w:rsid w:val="00F6230D"/>
    <w:rsid w:val="00F65826"/>
    <w:rsid w:val="00F72F9F"/>
    <w:rsid w:val="00F74924"/>
    <w:rsid w:val="00F77920"/>
    <w:rsid w:val="00F8610C"/>
    <w:rsid w:val="00FA6CC8"/>
    <w:rsid w:val="00FA77D2"/>
    <w:rsid w:val="00FC2940"/>
    <w:rsid w:val="00FD03AA"/>
    <w:rsid w:val="00FD1C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65D3A8A9-C8E4-47E5-AE13-7F03F5D8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F343CC"/>
    <w:pPr>
      <w:spacing w:before="60" w:after="60"/>
    </w:pPr>
    <w:rPr>
      <w:rFonts w:ascii="Arial" w:hAnsi="Arial"/>
      <w:sz w:val="18"/>
      <w:szCs w:val="24"/>
    </w:rPr>
  </w:style>
  <w:style w:type="paragraph" w:styleId="berschrift1">
    <w:name w:val="heading 1"/>
    <w:basedOn w:val="Standard"/>
    <w:next w:val="Standard"/>
    <w:qFormat/>
    <w:rsid w:val="00B511DD"/>
    <w:pPr>
      <w:keepNext/>
      <w:spacing w:before="480" w:after="360" w:line="320" w:lineRule="exact"/>
      <w:outlineLvl w:val="0"/>
    </w:pPr>
    <w:rPr>
      <w:rFonts w:cs="Arial"/>
      <w:b/>
      <w:bCs/>
      <w:kern w:val="32"/>
      <w:sz w:val="28"/>
      <w:szCs w:val="32"/>
    </w:rPr>
  </w:style>
  <w:style w:type="paragraph" w:styleId="berschrift2">
    <w:name w:val="heading 2"/>
    <w:basedOn w:val="Standard"/>
    <w:next w:val="Standard"/>
    <w:qFormat/>
    <w:rsid w:val="009556C1"/>
    <w:pPr>
      <w:keepNext/>
      <w:spacing w:before="360" w:line="280" w:lineRule="exact"/>
      <w:outlineLvl w:val="1"/>
    </w:pPr>
    <w:rPr>
      <w:rFonts w:cs="Arial"/>
      <w:b/>
      <w:bCs/>
      <w:iCs/>
      <w:sz w:val="24"/>
      <w:szCs w:val="28"/>
    </w:rPr>
  </w:style>
  <w:style w:type="paragraph" w:styleId="berschrift3">
    <w:name w:val="heading 3"/>
    <w:basedOn w:val="Standard"/>
    <w:next w:val="Standard"/>
    <w:qFormat/>
    <w:rsid w:val="00D60A6F"/>
    <w:pPr>
      <w:keepNext/>
      <w:spacing w:before="280" w:line="260" w:lineRule="exact"/>
      <w:outlineLvl w:val="2"/>
    </w:pPr>
    <w:rPr>
      <w:rFonts w:cs="Arial"/>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93D69"/>
    <w:pPr>
      <w:spacing w:before="60" w:after="6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paragraph" w:customStyle="1" w:styleId="IQBTHAufgabentitel">
    <w:name w:val="IQB TH Aufgabentitel"/>
    <w:basedOn w:val="berschrift1"/>
    <w:rsid w:val="00E72B99"/>
    <w:pPr>
      <w:spacing w:before="0" w:after="240"/>
    </w:pPr>
    <w:rPr>
      <w:b w:val="0"/>
      <w:szCs w:val="36"/>
    </w:rPr>
  </w:style>
  <w:style w:type="paragraph" w:styleId="Dokumentstruktur">
    <w:name w:val="Document Map"/>
    <w:basedOn w:val="Standard"/>
    <w:semiHidden/>
    <w:rsid w:val="00566351"/>
    <w:pPr>
      <w:shd w:val="clear" w:color="auto" w:fill="000080"/>
    </w:pPr>
    <w:rPr>
      <w:rFonts w:ascii="Tahoma" w:hAnsi="Tahoma" w:cs="Tahoma"/>
      <w:sz w:val="20"/>
      <w:szCs w:val="20"/>
    </w:rPr>
  </w:style>
  <w:style w:type="paragraph" w:customStyle="1" w:styleId="IQBTHTeilaufgabeTitel">
    <w:name w:val="IQB TH Teilaufgabe Titel"/>
    <w:rsid w:val="00E72B99"/>
    <w:pPr>
      <w:keepNext/>
      <w:spacing w:before="120"/>
    </w:pPr>
    <w:rPr>
      <w:rFonts w:ascii="Arial" w:hAnsi="Arial" w:cs="Arial"/>
      <w:b/>
      <w:bCs/>
      <w:iCs/>
      <w:sz w:val="24"/>
      <w:szCs w:val="24"/>
    </w:rPr>
  </w:style>
  <w:style w:type="paragraph" w:customStyle="1" w:styleId="Flietext">
    <w:name w:val="Fließtext"/>
    <w:basedOn w:val="Standard"/>
    <w:rsid w:val="009556C1"/>
    <w:pPr>
      <w:spacing w:before="0" w:after="120"/>
    </w:pPr>
  </w:style>
  <w:style w:type="paragraph" w:styleId="Fuzeile">
    <w:name w:val="footer"/>
    <w:basedOn w:val="Standard"/>
    <w:rsid w:val="003C5441"/>
    <w:pPr>
      <w:tabs>
        <w:tab w:val="center" w:pos="4536"/>
        <w:tab w:val="right" w:pos="9072"/>
      </w:tabs>
    </w:pPr>
  </w:style>
  <w:style w:type="character" w:styleId="Seitenzahl">
    <w:name w:val="page number"/>
    <w:rsid w:val="00455169"/>
    <w:rPr>
      <w:rFonts w:ascii="Arial" w:hAnsi="Arial"/>
      <w:sz w:val="22"/>
    </w:rPr>
  </w:style>
  <w:style w:type="paragraph" w:styleId="Kopfzeile">
    <w:name w:val="header"/>
    <w:basedOn w:val="Standard"/>
    <w:rsid w:val="00515C4D"/>
    <w:pPr>
      <w:tabs>
        <w:tab w:val="center" w:pos="4536"/>
        <w:tab w:val="right" w:pos="9072"/>
      </w:tabs>
    </w:pPr>
  </w:style>
  <w:style w:type="paragraph" w:customStyle="1" w:styleId="IQBTHTeilaufgabe">
    <w:name w:val="IQB TH Teilaufgabe"/>
    <w:basedOn w:val="Standard"/>
    <w:rsid w:val="005163C7"/>
    <w:pPr>
      <w:spacing w:after="360"/>
    </w:pPr>
  </w:style>
  <w:style w:type="paragraph" w:customStyle="1" w:styleId="IQBTHStimulus">
    <w:name w:val="IQB TH Stimulus"/>
    <w:basedOn w:val="Standard"/>
    <w:rsid w:val="005163C7"/>
    <w:pPr>
      <w:spacing w:after="360"/>
    </w:pPr>
  </w:style>
  <w:style w:type="character" w:customStyle="1" w:styleId="Blickfnger">
    <w:name w:val="Blickfänger"/>
    <w:rsid w:val="00B511DD"/>
    <w:rPr>
      <w:rFonts w:ascii="Arial" w:hAnsi="Arial"/>
      <w:b/>
      <w:sz w:val="22"/>
    </w:rPr>
  </w:style>
  <w:style w:type="character" w:customStyle="1" w:styleId="BezeichnungBetonung">
    <w:name w:val="Bezeichnung/Betonung"/>
    <w:rsid w:val="00B511DD"/>
    <w:rPr>
      <w:rFonts w:ascii="Arial" w:hAnsi="Arial"/>
      <w:i/>
      <w:sz w:val="22"/>
    </w:rPr>
  </w:style>
  <w:style w:type="table" w:customStyle="1" w:styleId="Tabelle">
    <w:name w:val="Tabelle"/>
    <w:basedOn w:val="NormaleTabelle"/>
    <w:rsid w:val="00C93D69"/>
    <w:pPr>
      <w:spacing w:before="60" w:after="60"/>
    </w:pPr>
    <w:rPr>
      <w:rFonts w:ascii="Arial" w:hAnsi="Arial"/>
      <w:sz w:val="18"/>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Pr>
    <w:tcPr>
      <w:tcMar>
        <w:top w:w="20" w:type="dxa"/>
        <w:left w:w="20" w:type="dxa"/>
        <w:bottom w:w="20" w:type="dxa"/>
        <w:right w:w="20" w:type="dxa"/>
      </w:tcMar>
      <w:vAlign w:val="center"/>
    </w:tcPr>
  </w:style>
  <w:style w:type="paragraph" w:customStyle="1" w:styleId="Aufzhlung">
    <w:name w:val="Aufzählung"/>
    <w:basedOn w:val="Standard"/>
    <w:rsid w:val="004D54E8"/>
    <w:pPr>
      <w:numPr>
        <w:numId w:val="3"/>
      </w:numPr>
      <w:spacing w:before="50" w:after="0"/>
    </w:pPr>
  </w:style>
  <w:style w:type="paragraph" w:customStyle="1" w:styleId="Nummerierung">
    <w:name w:val="Nummerierung"/>
    <w:basedOn w:val="Standard"/>
    <w:rsid w:val="005163C7"/>
    <w:pPr>
      <w:numPr>
        <w:numId w:val="4"/>
      </w:numPr>
      <w:spacing w:before="50" w:after="0"/>
    </w:pPr>
  </w:style>
  <w:style w:type="paragraph" w:customStyle="1" w:styleId="Nummerierung2">
    <w:name w:val="Nummerierung 2"/>
    <w:basedOn w:val="Standard"/>
    <w:rsid w:val="005163C7"/>
    <w:pPr>
      <w:numPr>
        <w:numId w:val="5"/>
      </w:numPr>
      <w:spacing w:before="50" w:after="0"/>
    </w:pPr>
  </w:style>
  <w:style w:type="paragraph" w:customStyle="1" w:styleId="IQB-Teilaufgabensubtitel">
    <w:name w:val="IQB-Teilaufgabensubtitel"/>
    <w:basedOn w:val="Standard"/>
    <w:link w:val="IQB-TeilaufgabensubtitelZchn"/>
    <w:qFormat/>
    <w:rsid w:val="001F683A"/>
    <w:pPr>
      <w:keepNext/>
      <w:spacing w:before="480" w:after="0"/>
    </w:pPr>
  </w:style>
  <w:style w:type="character" w:customStyle="1" w:styleId="IQB-TeilaufgabensubtitelZchn">
    <w:name w:val="IQB-Teilaufgabensubtitel Zchn"/>
    <w:link w:val="IQB-Teilaufgabensubtitel"/>
    <w:rsid w:val="001F683A"/>
    <w:rPr>
      <w:rFonts w:ascii="Arial" w:hAnsi="Arial"/>
      <w:sz w:val="22"/>
      <w:szCs w:val="24"/>
    </w:rPr>
  </w:style>
  <w:style w:type="paragraph" w:customStyle="1" w:styleId="IQB-Aufgabensubtitel">
    <w:name w:val="IQB-Aufgabensubtitel"/>
    <w:basedOn w:val="Standard"/>
    <w:link w:val="IQB-AufgabensubtitelZchn"/>
    <w:qFormat/>
    <w:rsid w:val="001F683A"/>
    <w:pPr>
      <w:keepNext/>
      <w:spacing w:before="360"/>
      <w:outlineLvl w:val="1"/>
    </w:pPr>
    <w:rPr>
      <w:b/>
      <w:sz w:val="24"/>
    </w:rPr>
  </w:style>
  <w:style w:type="character" w:customStyle="1" w:styleId="IQB-AufgabensubtitelZchn">
    <w:name w:val="IQB-Aufgabensubtitel Zchn"/>
    <w:link w:val="IQB-Aufgabensubtitel"/>
    <w:rsid w:val="001F683A"/>
    <w:rPr>
      <w:rFonts w:ascii="Arial" w:hAnsi="Arial"/>
      <w:b/>
      <w:sz w:val="24"/>
      <w:szCs w:val="24"/>
    </w:rPr>
  </w:style>
  <w:style w:type="paragraph" w:styleId="Funotentext">
    <w:name w:val="footnote text"/>
    <w:basedOn w:val="Standard"/>
    <w:link w:val="FunotentextZchn"/>
    <w:rsid w:val="001F683A"/>
    <w:pPr>
      <w:spacing w:before="0" w:after="0"/>
    </w:pPr>
    <w:rPr>
      <w:sz w:val="20"/>
      <w:szCs w:val="20"/>
    </w:rPr>
  </w:style>
  <w:style w:type="character" w:customStyle="1" w:styleId="FunotentextZchn">
    <w:name w:val="Fußnotentext Zchn"/>
    <w:basedOn w:val="Absatz-Standardschriftart"/>
    <w:link w:val="Funotentext"/>
    <w:rsid w:val="001F683A"/>
    <w:rPr>
      <w:rFonts w:ascii="Arial" w:hAnsi="Arial"/>
    </w:rPr>
  </w:style>
  <w:style w:type="character" w:styleId="Funotenzeichen">
    <w:name w:val="footnote reference"/>
    <w:rsid w:val="001F683A"/>
    <w:rPr>
      <w:vertAlign w:val="superscript"/>
    </w:rPr>
  </w:style>
  <w:style w:type="paragraph" w:customStyle="1" w:styleId="IQB-RSCodeValue">
    <w:name w:val="IQB-RSCodeValue"/>
    <w:basedOn w:val="Standard"/>
    <w:link w:val="IQB-RSCodeValueZchn"/>
    <w:qFormat/>
    <w:rsid w:val="00085E9F"/>
    <w:pPr>
      <w:spacing w:after="0"/>
    </w:pPr>
  </w:style>
  <w:style w:type="character" w:customStyle="1" w:styleId="IQB-RSCodeValueZchn">
    <w:name w:val="IQB-RSCodeValue Zchn"/>
    <w:link w:val="IQB-RSCodeValue"/>
    <w:rsid w:val="00085E9F"/>
    <w:rPr>
      <w:rFonts w:ascii="Arial" w:hAnsi="Arial"/>
      <w:sz w:val="18"/>
      <w:szCs w:val="24"/>
    </w:rPr>
  </w:style>
  <w:style w:type="paragraph" w:customStyle="1" w:styleId="IQB-Merkmal">
    <w:name w:val="IQB-Merkmal"/>
    <w:basedOn w:val="Standard"/>
    <w:link w:val="IQB-MerkmalZchn"/>
    <w:qFormat/>
    <w:rsid w:val="00085E9F"/>
    <w:pPr>
      <w:spacing w:after="0"/>
    </w:pPr>
    <w:rPr>
      <w:szCs w:val="22"/>
    </w:rPr>
  </w:style>
  <w:style w:type="paragraph" w:customStyle="1" w:styleId="IQB-Merkmalswert">
    <w:name w:val="IQB-Merkmalswert"/>
    <w:basedOn w:val="Standard"/>
    <w:link w:val="IQB-MerkmalswertZchn"/>
    <w:qFormat/>
    <w:rsid w:val="00085E9F"/>
    <w:pPr>
      <w:spacing w:after="0"/>
    </w:pPr>
  </w:style>
  <w:style w:type="character" w:customStyle="1" w:styleId="IQB-MerkmalZchn">
    <w:name w:val="IQB-Merkmal Zchn"/>
    <w:link w:val="IQB-Merkmal"/>
    <w:rsid w:val="00085E9F"/>
    <w:rPr>
      <w:rFonts w:ascii="Arial" w:hAnsi="Arial"/>
      <w:sz w:val="18"/>
      <w:szCs w:val="22"/>
    </w:rPr>
  </w:style>
  <w:style w:type="character" w:customStyle="1" w:styleId="IQB-MerkmalswertZchn">
    <w:name w:val="IQB-Merkmalswert Zchn"/>
    <w:link w:val="IQB-Merkmalswert"/>
    <w:rsid w:val="00085E9F"/>
    <w:rPr>
      <w:rFonts w:ascii="Arial" w:hAnsi="Arial"/>
      <w:sz w:val="18"/>
      <w:szCs w:val="24"/>
    </w:rPr>
  </w:style>
  <w:style w:type="paragraph" w:customStyle="1" w:styleId="VERAberschrift1">
    <w:name w:val="VERA Überschrift 1"/>
    <w:basedOn w:val="Standard"/>
    <w:rsid w:val="003B525D"/>
    <w:pPr>
      <w:spacing w:before="360" w:after="120" w:line="288" w:lineRule="auto"/>
      <w:outlineLvl w:val="0"/>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1684</Words>
  <Characters>10769</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IQB-Aufgabe(n) über Grafiken</vt:lpstr>
    </vt:vector>
  </TitlesOfParts>
  <Company>HU IQB</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IQB-Aufgabe(n) über Grafiken</dc:title>
  <dc:subject/>
  <dc:creator>Semiha Yilmaz</dc:creator>
  <cp:keywords/>
  <cp:lastModifiedBy>Viktoria Kaufmann</cp:lastModifiedBy>
  <cp:revision>19</cp:revision>
  <cp:lastPrinted>2007-01-11T14:25:00Z</cp:lastPrinted>
  <dcterms:created xsi:type="dcterms:W3CDTF">2020-06-05T11:34:00Z</dcterms:created>
  <dcterms:modified xsi:type="dcterms:W3CDTF">2022-07-22T14:09:00Z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QB-TH-NrModus">
    <vt:lpwstr>1</vt:lpwstr>
  </property>
  <property fmtid="{D5CDD505-2E9C-101B-9397-08002B2CF9AE}" pid="3" name="IQB-TH-Layout">
    <vt:lpwstr>1</vt:lpwstr>
  </property>
  <property fmtid="{D5CDD505-2E9C-101B-9397-08002B2CF9AE}" pid="4" name="IQB-TH-Vorlage-Grafikbreite">
    <vt:lpwstr>16</vt:lpwstr>
  </property>
  <property fmtid="{D5CDD505-2E9C-101B-9397-08002B2CF9AE}" pid="5" name="IQB-ModusAufgTitel">
    <vt:lpwstr>2</vt:lpwstr>
  </property>
  <property fmtid="{D5CDD505-2E9C-101B-9397-08002B2CF9AE}" pid="6" name="IQB-ModusTATitel">
    <vt:lpwstr>3</vt:lpwstr>
  </property>
  <property fmtid="{D5CDD505-2E9C-101B-9397-08002B2CF9AE}" pid="7" name="IQB-TAPrefix">
    <vt:lpwstr>Teilaufgabe</vt:lpwstr>
  </property>
  <property fmtid="{D5CDD505-2E9C-101B-9397-08002B2CF9AE}" pid="8" name="IQB-BreiteErsteSpalte">
    <vt:lpwstr>0</vt:lpwstr>
  </property>
  <property fmtid="{D5CDD505-2E9C-101B-9397-08002B2CF9AE}" pid="9" name="IQB-BreiteZweiteSpalte">
    <vt:lpwstr>1,7</vt:lpwstr>
  </property>
  <property fmtid="{D5CDD505-2E9C-101B-9397-08002B2CF9AE}" pid="10" name="IQB-MaxvarAnz">
    <vt:lpwstr>4</vt:lpwstr>
  </property>
  <property fmtid="{D5CDD505-2E9C-101B-9397-08002B2CF9AE}" pid="11" name="IQB-StTab">
    <vt:lpwstr>0</vt:lpwstr>
  </property>
  <property fmtid="{D5CDD505-2E9C-101B-9397-08002B2CF9AE}" pid="12" name="IQB-ModusTANr">
    <vt:lpwstr>1</vt:lpwstr>
  </property>
  <property fmtid="{D5CDD505-2E9C-101B-9397-08002B2CF9AE}" pid="13" name="IQB-AufgPrefix">
    <vt:lpwstr>Aufgabe</vt:lpwstr>
  </property>
  <property fmtid="{D5CDD505-2E9C-101B-9397-08002B2CF9AE}" pid="14" name="IQB-KAufgabe">
    <vt:lpwstr>0</vt:lpwstr>
  </property>
  <property fmtid="{D5CDD505-2E9C-101B-9397-08002B2CF9AE}" pid="15" name="IQB-KItem">
    <vt:lpwstr>0</vt:lpwstr>
  </property>
  <property fmtid="{D5CDD505-2E9C-101B-9397-08002B2CF9AE}" pid="16" name="IQB-KBreiteErsteSpalte">
    <vt:lpwstr>2</vt:lpwstr>
  </property>
  <property fmtid="{D5CDD505-2E9C-101B-9397-08002B2CF9AE}" pid="17" name="IQB-KBreiteZweiteSpalte">
    <vt:lpwstr>14</vt:lpwstr>
  </property>
  <property fmtid="{D5CDD505-2E9C-101B-9397-08002B2CF9AE}" pid="18" name="IQB-KBullet">
    <vt:lpwstr>149</vt:lpwstr>
  </property>
  <property fmtid="{D5CDD505-2E9C-101B-9397-08002B2CF9AE}" pid="19" name="IQB-KBedfett">
    <vt:lpwstr>0</vt:lpwstr>
  </property>
  <property fmtid="{D5CDD505-2E9C-101B-9397-08002B2CF9AE}" pid="20" name="IQB-KBedkursiv">
    <vt:lpwstr>0</vt:lpwstr>
  </property>
  <property fmtid="{D5CDD505-2E9C-101B-9397-08002B2CF9AE}" pid="21" name="IQB-KBedBspfett">
    <vt:lpwstr>0</vt:lpwstr>
  </property>
  <property fmtid="{D5CDD505-2E9C-101B-9397-08002B2CF9AE}" pid="22" name="IQB-KBedBspkursiv">
    <vt:lpwstr>0</vt:lpwstr>
  </property>
  <property fmtid="{D5CDD505-2E9C-101B-9397-08002B2CF9AE}" pid="23" name="IQB-KVariable">
    <vt:lpwstr>0</vt:lpwstr>
  </property>
  <property fmtid="{D5CDD505-2E9C-101B-9397-08002B2CF9AE}" pid="24" name="IQB-KBezFullCredit">
    <vt:lpwstr>RICHTIG</vt:lpwstr>
  </property>
  <property fmtid="{D5CDD505-2E9C-101B-9397-08002B2CF9AE}" pid="25" name="IQB-KBezNoCredit">
    <vt:lpwstr>FALSCH</vt:lpwstr>
  </property>
  <property fmtid="{D5CDD505-2E9C-101B-9397-08002B2CF9AE}" pid="26" name="IQB-AufgSuffix">
    <vt:lpwstr>:</vt:lpwstr>
  </property>
  <property fmtid="{D5CDD505-2E9C-101B-9397-08002B2CF9AE}" pid="27" name="IQB-BreiteErsteMerkmalsSpalte">
    <vt:lpwstr>3,5</vt:lpwstr>
  </property>
</Properties>
</file>