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408B7B" w14:textId="5486C209" w:rsidR="003F7F44" w:rsidRDefault="003F7F44" w:rsidP="003F7F44">
      <w:pPr>
        <w:pStyle w:val="Titeloben"/>
      </w:pPr>
      <w:r>
        <w:t xml:space="preserve">Weiterentwicklung der Bildungsstandards in der Sekundarstufe I </w:t>
      </w:r>
    </w:p>
    <w:p w14:paraId="3233CAF8" w14:textId="77777777" w:rsidR="00386EEE" w:rsidRPr="005C18E9" w:rsidRDefault="0015787C" w:rsidP="00B766F0">
      <w:pPr>
        <w:pStyle w:val="Titeloben"/>
        <w:spacing w:before="0"/>
      </w:pPr>
      <w:r>
        <w:t>in den Naturwissenschaften</w:t>
      </w:r>
    </w:p>
    <w:p w14:paraId="07FE6B68" w14:textId="0D00B61F" w:rsidR="00386EEE" w:rsidRPr="001A6120" w:rsidRDefault="0053479F" w:rsidP="00386EEE">
      <w:pPr>
        <w:pStyle w:val="Titel"/>
      </w:pPr>
      <w:r>
        <w:t xml:space="preserve">Illustrierende </w:t>
      </w:r>
      <w:r w:rsidR="0015787C">
        <w:t>Lerna</w:t>
      </w:r>
      <w:r w:rsidR="009D40F5">
        <w:t>ufgabe</w:t>
      </w:r>
      <w:r w:rsidR="00386EEE" w:rsidRPr="001A6120">
        <w:t xml:space="preserve"> </w:t>
      </w:r>
      <w:r w:rsidR="00386EEE" w:rsidRPr="00386EEE">
        <w:t>für das</w:t>
      </w:r>
      <w:r w:rsidR="00386EEE" w:rsidRPr="001A6120">
        <w:t xml:space="preserve"> Fach</w:t>
      </w:r>
      <w:r w:rsidR="00F33F91">
        <w:t xml:space="preserve"> </w:t>
      </w:r>
      <w:r w:rsidR="003E5EE3" w:rsidRPr="006E29DA">
        <w:t>Physik</w:t>
      </w:r>
    </w:p>
    <w:p w14:paraId="466B2A0E" w14:textId="77777777" w:rsidR="0069509E" w:rsidRDefault="00FF253C" w:rsidP="00B81F5F">
      <w:pPr>
        <w:pStyle w:val="berschrift1"/>
        <w:numPr>
          <w:ilvl w:val="0"/>
          <w:numId w:val="0"/>
        </w:numPr>
      </w:pPr>
      <w:r>
        <w:t>Kurzbeschreibung</w:t>
      </w:r>
    </w:p>
    <w:p w14:paraId="006F8663" w14:textId="6702D0C4" w:rsidR="00854AE7" w:rsidRDefault="003E5EE3" w:rsidP="00854AE7">
      <w:pPr>
        <w:pStyle w:val="KeinLeerraum"/>
      </w:pPr>
      <w:r>
        <w:t>Treibhauseffekt</w:t>
      </w:r>
    </w:p>
    <w:p w14:paraId="6687D011" w14:textId="0CE11FED" w:rsidR="0015787C" w:rsidRDefault="00460A2A" w:rsidP="007C6572">
      <w:pPr>
        <w:pStyle w:val="Textkrper"/>
      </w:pPr>
      <w:r>
        <w:t>Die</w:t>
      </w:r>
      <w:r w:rsidR="00FE32B5">
        <w:t>se</w:t>
      </w:r>
      <w:r>
        <w:t xml:space="preserve"> Aufgabe wurde </w:t>
      </w:r>
      <w:r w:rsidR="00FE32B5">
        <w:t>von Fachexpertinnen und Fachexperten der Länder, überwiegend Lehrkräften, entwickelt. Die Aufgabenentwickl</w:t>
      </w:r>
      <w:r w:rsidR="009903F6">
        <w:t>ungs</w:t>
      </w:r>
      <w:r w:rsidR="00FE32B5">
        <w:t xml:space="preserve">gruppe wurde von Wissenschaftlerinnen und Wissenschaftlern der </w:t>
      </w:r>
      <w:r w:rsidR="00FE32B5" w:rsidRPr="006E29DA">
        <w:t xml:space="preserve">Fachdidaktik </w:t>
      </w:r>
      <w:r w:rsidR="003E5EE3" w:rsidRPr="006E29DA">
        <w:t>Physik</w:t>
      </w:r>
      <w:r w:rsidR="00FE32B5" w:rsidRPr="006E29DA">
        <w:t xml:space="preserve"> beraten</w:t>
      </w:r>
      <w:r w:rsidR="00FE32B5">
        <w:t xml:space="preserve">. Das </w:t>
      </w:r>
      <w:r>
        <w:t xml:space="preserve">Institut </w:t>
      </w:r>
      <w:r w:rsidR="003E755C">
        <w:t>zur</w:t>
      </w:r>
      <w:r>
        <w:t xml:space="preserve"> Qualitätsentwicklung im Bildungswesen</w:t>
      </w:r>
      <w:r w:rsidR="00FE32B5">
        <w:t xml:space="preserve"> hat den Prozess koordiniert.</w:t>
      </w:r>
    </w:p>
    <w:p w14:paraId="034619C2" w14:textId="77777777" w:rsidR="0048691F" w:rsidRDefault="00575916" w:rsidP="006C182E">
      <w:pPr>
        <w:pStyle w:val="Zwischenberschrift"/>
      </w:pPr>
      <w:r>
        <w:t>Zusammenfassung:</w:t>
      </w:r>
    </w:p>
    <w:p w14:paraId="7188D25B" w14:textId="549DAB8D" w:rsidR="003E5EE3" w:rsidRPr="00466E33" w:rsidRDefault="003E5EE3" w:rsidP="003E5EE3">
      <w:pPr>
        <w:pStyle w:val="Textkrper"/>
        <w:spacing w:after="120"/>
      </w:pPr>
      <w:r>
        <w:t xml:space="preserve">Die Lernenden sollen vor allem für das Thema </w:t>
      </w:r>
      <w:r w:rsidR="00822032">
        <w:t>„</w:t>
      </w:r>
      <w:r>
        <w:t>anthropogener Treibhauseffekt</w:t>
      </w:r>
      <w:r w:rsidR="00822032">
        <w:t>“</w:t>
      </w:r>
      <w:r>
        <w:t xml:space="preserve"> sensibilisiert werden. Dabei lernen sie anhand von einigen Beispielen, wie die Gesellschaft in der Vergangenheit mit wissenschaftlichen Erkenntnissen, die Umwelt und Gesundheit betreffen, umgegangen ist. </w:t>
      </w:r>
      <w:r w:rsidR="00A524C8">
        <w:t>Die Lernenden charakterisieren das Handlungsmuster, das sich aus den vorliegenden Beispielen auch auf den Klimawandel übertragen lässt.</w:t>
      </w:r>
      <w:r>
        <w:t xml:space="preserve"> Darüber hinaus eignen sie sich Sachkenntnisse über die physikalischen Grundlagen des Treibhauseffektes an, welche sie als Belege für eigene Argumente verwenden können. Außerdem führen sie einen Versuch durch, welcher die Erhöhung der von Luft absorbierten Wärmestrahlung durch Hinzugabe von CO</w:t>
      </w:r>
      <w:r w:rsidRPr="00466E33">
        <w:rPr>
          <w:vertAlign w:val="subscript"/>
        </w:rPr>
        <w:t>2</w:t>
      </w:r>
      <w:r w:rsidRPr="00466E33">
        <w:t xml:space="preserve"> </w:t>
      </w:r>
      <w:r>
        <w:t>demonstriert. Die Temperatur wird dabei digital erfasst und ausgewertet. Durch den Versuch sollen die Argumente der Klimaphysik für die Lernenden greifbar gemacht werden.</w:t>
      </w:r>
    </w:p>
    <w:tbl>
      <w:tblPr>
        <w:tblStyle w:val="Tabellenraster"/>
        <w:tblW w:w="0" w:type="auto"/>
        <w:tblInd w:w="-5" w:type="dxa"/>
        <w:tblCellMar>
          <w:top w:w="57" w:type="dxa"/>
          <w:bottom w:w="57" w:type="dxa"/>
        </w:tblCellMar>
        <w:tblLook w:val="04A0" w:firstRow="1" w:lastRow="0" w:firstColumn="1" w:lastColumn="0" w:noHBand="0" w:noVBand="1"/>
      </w:tblPr>
      <w:tblGrid>
        <w:gridCol w:w="3261"/>
        <w:gridCol w:w="5804"/>
      </w:tblGrid>
      <w:tr w:rsidR="00DF5C3C" w:rsidRPr="00845142" w14:paraId="2AB5D214" w14:textId="77777777" w:rsidTr="00B766F0">
        <w:trPr>
          <w:trHeight w:val="1968"/>
        </w:trPr>
        <w:tc>
          <w:tcPr>
            <w:tcW w:w="3261" w:type="dxa"/>
            <w:shd w:val="clear" w:color="auto" w:fill="D9D9D9" w:themeFill="background1" w:themeFillShade="D9"/>
          </w:tcPr>
          <w:p w14:paraId="6792E1AA" w14:textId="77777777" w:rsidR="00805AD6" w:rsidRPr="00292DD8" w:rsidRDefault="00DF5C3C" w:rsidP="00DF5C3C">
            <w:pPr>
              <w:pStyle w:val="Textkrper"/>
              <w:spacing w:before="0"/>
              <w:jc w:val="left"/>
              <w:rPr>
                <w:b/>
              </w:rPr>
            </w:pPr>
            <w:r w:rsidRPr="00292DD8">
              <w:rPr>
                <w:b/>
              </w:rPr>
              <w:t xml:space="preserve">Kompetenzbereiche und </w:t>
            </w:r>
          </w:p>
          <w:p w14:paraId="2892F7DD" w14:textId="4D5240F5" w:rsidR="00DF5C3C" w:rsidRPr="008D7A8B" w:rsidRDefault="00DF5C3C" w:rsidP="00DF5C3C">
            <w:pPr>
              <w:pStyle w:val="Textkrper"/>
              <w:spacing w:before="0"/>
              <w:jc w:val="left"/>
              <w:rPr>
                <w:b/>
              </w:rPr>
            </w:pPr>
            <w:r w:rsidRPr="00292DD8">
              <w:rPr>
                <w:b/>
              </w:rPr>
              <w:t>relevante Standards</w:t>
            </w:r>
          </w:p>
        </w:tc>
        <w:tc>
          <w:tcPr>
            <w:tcW w:w="5804" w:type="dxa"/>
          </w:tcPr>
          <w:p w14:paraId="03C13C9F" w14:textId="7427725C" w:rsidR="00DF5C3C" w:rsidRDefault="00E63381" w:rsidP="00B766F0">
            <w:pPr>
              <w:pStyle w:val="Textkrper"/>
              <w:spacing w:before="0"/>
              <w:rPr>
                <w:b/>
              </w:rPr>
            </w:pPr>
            <w:r>
              <w:rPr>
                <w:b/>
              </w:rPr>
              <w:t>Sachkompetenz</w:t>
            </w:r>
          </w:p>
          <w:p w14:paraId="273F5975" w14:textId="5B49AF8D" w:rsidR="00DF5C3C" w:rsidRPr="00B766F0" w:rsidRDefault="00DF5C3C" w:rsidP="00B766F0">
            <w:pPr>
              <w:pStyle w:val="Textkrper"/>
              <w:ind w:left="567" w:hanging="567"/>
              <w:rPr>
                <w:i/>
              </w:rPr>
            </w:pPr>
            <w:r w:rsidRPr="00B766F0">
              <w:rPr>
                <w:i/>
              </w:rPr>
              <w:t>Die Lernenden</w:t>
            </w:r>
            <w:r w:rsidR="001976A2">
              <w:rPr>
                <w:i/>
              </w:rPr>
              <w:t xml:space="preserve"> </w:t>
            </w:r>
            <w:r w:rsidRPr="00B766F0">
              <w:rPr>
                <w:i/>
              </w:rPr>
              <w:t>…</w:t>
            </w:r>
          </w:p>
          <w:p w14:paraId="4457B219" w14:textId="4A09213E" w:rsidR="00DF5C3C" w:rsidRPr="00B766F0" w:rsidRDefault="003E5EE3" w:rsidP="00B766F0">
            <w:pPr>
              <w:pStyle w:val="Textkrper"/>
              <w:ind w:left="597" w:hanging="595"/>
              <w:rPr>
                <w:b/>
              </w:rPr>
            </w:pPr>
            <w:r w:rsidRPr="003E5EE3">
              <w:t>S</w:t>
            </w:r>
            <w:r w:rsidR="003C46B9" w:rsidRPr="003E5EE3">
              <w:t> </w:t>
            </w:r>
            <w:r w:rsidRPr="003E5EE3">
              <w:t>2</w:t>
            </w:r>
            <w:r w:rsidR="00DF5C3C" w:rsidRPr="003E5EE3">
              <w:t>.</w:t>
            </w:r>
            <w:r w:rsidRPr="003E5EE3">
              <w:t>1</w:t>
            </w:r>
            <w:r w:rsidR="00186AF5" w:rsidRPr="00B766F0">
              <w:tab/>
            </w:r>
            <w:r w:rsidRPr="004D7469">
              <w:t>bauen einfache Versuchsanordnungen auch unter Verwendung von digitalen Messwerterfassungssystemen nach Anleitungen auf, führen Experimente durch und protokollieren ihre Beobachtungen.</w:t>
            </w:r>
          </w:p>
          <w:p w14:paraId="2313B3E3" w14:textId="3FD50F54" w:rsidR="003E5EE3" w:rsidRDefault="003E5EE3" w:rsidP="003E5EE3">
            <w:pPr>
              <w:pStyle w:val="Textkrper"/>
              <w:rPr>
                <w:b/>
              </w:rPr>
            </w:pPr>
            <w:r>
              <w:rPr>
                <w:b/>
              </w:rPr>
              <w:t>Erkenntnisgewinnungskompetenz</w:t>
            </w:r>
          </w:p>
          <w:p w14:paraId="6BB9E29A" w14:textId="5FEDAF1A" w:rsidR="00A53513" w:rsidRPr="00A53513" w:rsidRDefault="00A53513" w:rsidP="00A53513">
            <w:pPr>
              <w:pStyle w:val="Textkrper"/>
              <w:ind w:left="567" w:hanging="567"/>
              <w:rPr>
                <w:i/>
              </w:rPr>
            </w:pPr>
            <w:r w:rsidRPr="008C7E73">
              <w:rPr>
                <w:i/>
              </w:rPr>
              <w:t>Die Lernenden</w:t>
            </w:r>
            <w:r w:rsidR="001976A2">
              <w:rPr>
                <w:i/>
              </w:rPr>
              <w:t xml:space="preserve"> </w:t>
            </w:r>
            <w:r w:rsidRPr="008C7E73">
              <w:rPr>
                <w:i/>
              </w:rPr>
              <w:t>…</w:t>
            </w:r>
          </w:p>
          <w:p w14:paraId="45E8E322" w14:textId="2FA1DDDF" w:rsidR="003E5EE3" w:rsidRDefault="003E5EE3" w:rsidP="00B766F0">
            <w:pPr>
              <w:pStyle w:val="Textkrper"/>
              <w:ind w:left="597" w:hanging="597"/>
            </w:pPr>
            <w:r>
              <w:t>E 3.1</w:t>
            </w:r>
            <w:r w:rsidR="00186AF5">
              <w:tab/>
            </w:r>
            <w:r w:rsidRPr="00B21C0F">
              <w:t>werten in Experimenten gewonnene oder recherchierte</w:t>
            </w:r>
            <w:r>
              <w:t xml:space="preserve"> Daten auch mithilfe von digita</w:t>
            </w:r>
            <w:r w:rsidRPr="00B21C0F">
              <w:t>len Hilfsmitteln aus, identifizieren Zusammenhänge</w:t>
            </w:r>
            <w:r>
              <w:t xml:space="preserve"> und erklären diese mithilfe be</w:t>
            </w:r>
            <w:r w:rsidRPr="00B21C0F">
              <w:t>kannter Modelle (z.</w:t>
            </w:r>
            <w:r w:rsidR="001976A2">
              <w:t> </w:t>
            </w:r>
            <w:r w:rsidRPr="00B21C0F">
              <w:t>B. Denkmodelle, grafische Da</w:t>
            </w:r>
            <w:r>
              <w:t>rstellungen, mathematische Glei</w:t>
            </w:r>
            <w:r w:rsidRPr="00B21C0F">
              <w:t>chungen</w:t>
            </w:r>
            <w:r>
              <w:t>).</w:t>
            </w:r>
          </w:p>
          <w:p w14:paraId="48332E49" w14:textId="77777777" w:rsidR="003E5EE3" w:rsidRDefault="003E5EE3" w:rsidP="003E5EE3">
            <w:pPr>
              <w:pStyle w:val="Textkrper"/>
              <w:rPr>
                <w:b/>
              </w:rPr>
            </w:pPr>
            <w:r>
              <w:rPr>
                <w:b/>
              </w:rPr>
              <w:lastRenderedPageBreak/>
              <w:t>Kommunikationskompetenz</w:t>
            </w:r>
          </w:p>
          <w:p w14:paraId="25D02065" w14:textId="737C1738" w:rsidR="006C3AD7" w:rsidRPr="006C5E52" w:rsidRDefault="006C3AD7" w:rsidP="006C5E52">
            <w:pPr>
              <w:pStyle w:val="Textkrper"/>
              <w:ind w:left="567" w:hanging="567"/>
              <w:rPr>
                <w:i/>
              </w:rPr>
            </w:pPr>
            <w:r w:rsidRPr="008C7E73">
              <w:rPr>
                <w:i/>
              </w:rPr>
              <w:t>Die Lernenden</w:t>
            </w:r>
            <w:r w:rsidR="001976A2">
              <w:rPr>
                <w:i/>
              </w:rPr>
              <w:t xml:space="preserve"> </w:t>
            </w:r>
            <w:r w:rsidRPr="008C7E73">
              <w:rPr>
                <w:i/>
              </w:rPr>
              <w:t>…</w:t>
            </w:r>
          </w:p>
          <w:p w14:paraId="613342F1" w14:textId="70952C44" w:rsidR="003E5EE3" w:rsidRDefault="003E5EE3" w:rsidP="00B766F0">
            <w:pPr>
              <w:pStyle w:val="Textkrper"/>
              <w:ind w:left="597" w:hanging="597"/>
            </w:pPr>
            <w:r>
              <w:t>K 1.5</w:t>
            </w:r>
            <w:r>
              <w:tab/>
            </w:r>
            <w:r w:rsidRPr="006F0ADF">
              <w:t>entnehmen unter Berücksichtigung ihres Vorwissen</w:t>
            </w:r>
            <w:r>
              <w:t>s aus Beobachtungen, Darstellun</w:t>
            </w:r>
            <w:r w:rsidRPr="006F0ADF">
              <w:t>gen und Texten relevante Informationen und geben diese in passender Struktur und angemessener A</w:t>
            </w:r>
            <w:r>
              <w:t>lltags- oder Fachsprache wieder.</w:t>
            </w:r>
          </w:p>
          <w:p w14:paraId="4803A2AB" w14:textId="77777777" w:rsidR="003E5EE3" w:rsidRPr="00003FA3" w:rsidRDefault="003E5EE3" w:rsidP="003E5EE3">
            <w:pPr>
              <w:pStyle w:val="Textkrper"/>
              <w:rPr>
                <w:b/>
              </w:rPr>
            </w:pPr>
            <w:r>
              <w:rPr>
                <w:b/>
              </w:rPr>
              <w:t>Bewertungskompetenz</w:t>
            </w:r>
          </w:p>
          <w:p w14:paraId="10C7BA1D" w14:textId="11E36548" w:rsidR="006C5E52" w:rsidRPr="006C5E52" w:rsidRDefault="006C5E52" w:rsidP="006C5E52">
            <w:pPr>
              <w:pStyle w:val="Textkrper"/>
              <w:ind w:left="567" w:hanging="567"/>
              <w:rPr>
                <w:i/>
              </w:rPr>
            </w:pPr>
            <w:r w:rsidRPr="008C7E73">
              <w:rPr>
                <w:i/>
              </w:rPr>
              <w:t>Die Lernenden</w:t>
            </w:r>
            <w:r w:rsidR="001976A2">
              <w:rPr>
                <w:i/>
              </w:rPr>
              <w:t xml:space="preserve"> </w:t>
            </w:r>
            <w:r w:rsidRPr="008C7E73">
              <w:rPr>
                <w:i/>
              </w:rPr>
              <w:t>…</w:t>
            </w:r>
          </w:p>
          <w:p w14:paraId="4E84437A" w14:textId="4BFF5DA6" w:rsidR="003E5EE3" w:rsidRDefault="003E5EE3" w:rsidP="00B766F0">
            <w:pPr>
              <w:pStyle w:val="Textkrper"/>
              <w:ind w:left="597" w:hanging="597"/>
            </w:pPr>
            <w:r>
              <w:t>B 2.1</w:t>
            </w:r>
            <w:r w:rsidR="00186AF5">
              <w:tab/>
            </w:r>
            <w:r w:rsidRPr="006F0ADF">
              <w:t>bilden sich reflektiert und rational in überfachlich</w:t>
            </w:r>
            <w:r>
              <w:t>en Kontexten ein eigenes Urteil.</w:t>
            </w:r>
          </w:p>
          <w:p w14:paraId="78C5263A" w14:textId="3ED7A9F4" w:rsidR="003E5EE3" w:rsidRPr="00B766F0" w:rsidRDefault="003E5EE3" w:rsidP="00B766F0">
            <w:pPr>
              <w:pStyle w:val="Textkrper"/>
              <w:ind w:left="597" w:hanging="597"/>
              <w:rPr>
                <w:b/>
              </w:rPr>
            </w:pPr>
            <w:r w:rsidRPr="002C2DFE">
              <w:rPr>
                <w:b/>
              </w:rPr>
              <w:t>B 3.2</w:t>
            </w:r>
            <w:r w:rsidR="00186AF5" w:rsidRPr="00B766F0">
              <w:tab/>
            </w:r>
            <w:r w:rsidRPr="002C2DFE">
              <w:rPr>
                <w:b/>
              </w:rPr>
              <w:t>benennen Auswirkungen</w:t>
            </w:r>
            <w:r w:rsidR="007B6DA4">
              <w:rPr>
                <w:b/>
              </w:rPr>
              <w:t xml:space="preserve"> </w:t>
            </w:r>
            <w:r w:rsidRPr="002C2DFE">
              <w:rPr>
                <w:b/>
              </w:rPr>
              <w:t>physikalischer Erkenntnisse in historischen und gesellschaftlichen Zusammenhängen.</w:t>
            </w:r>
          </w:p>
        </w:tc>
      </w:tr>
      <w:tr w:rsidR="00EE7958" w14:paraId="26F5E48A" w14:textId="77777777" w:rsidTr="00B766F0">
        <w:tc>
          <w:tcPr>
            <w:tcW w:w="3261" w:type="dxa"/>
            <w:shd w:val="clear" w:color="auto" w:fill="D9D9D9" w:themeFill="background1" w:themeFillShade="D9"/>
          </w:tcPr>
          <w:p w14:paraId="1C491A91" w14:textId="77777777" w:rsidR="00EE7958" w:rsidRPr="008D7A8B" w:rsidRDefault="00EE7958" w:rsidP="00EE7958">
            <w:pPr>
              <w:pStyle w:val="Textkrper"/>
              <w:spacing w:before="0"/>
              <w:rPr>
                <w:b/>
              </w:rPr>
            </w:pPr>
            <w:r>
              <w:rPr>
                <w:b/>
              </w:rPr>
              <w:lastRenderedPageBreak/>
              <w:t xml:space="preserve">Basiskonzepte </w:t>
            </w:r>
          </w:p>
        </w:tc>
        <w:tc>
          <w:tcPr>
            <w:tcW w:w="5804" w:type="dxa"/>
          </w:tcPr>
          <w:p w14:paraId="3B8CE339" w14:textId="6E7B448D" w:rsidR="00EE7958" w:rsidRPr="00895504" w:rsidRDefault="00EE7958" w:rsidP="00EE7958">
            <w:pPr>
              <w:pStyle w:val="Textkrper"/>
              <w:spacing w:before="0"/>
            </w:pPr>
            <w:r>
              <w:t>Experimente und Verfahren, Erhaltung und Gleichgewichte</w:t>
            </w:r>
          </w:p>
        </w:tc>
      </w:tr>
      <w:tr w:rsidR="00EE7958" w14:paraId="0DAD4B75" w14:textId="77777777" w:rsidTr="00B766F0">
        <w:tc>
          <w:tcPr>
            <w:tcW w:w="3261" w:type="dxa"/>
            <w:shd w:val="clear" w:color="auto" w:fill="D9D9D9" w:themeFill="background1" w:themeFillShade="D9"/>
          </w:tcPr>
          <w:p w14:paraId="4D46D446" w14:textId="77777777" w:rsidR="00EE7958" w:rsidRPr="008D7A8B" w:rsidRDefault="00EE7958" w:rsidP="00EE7958">
            <w:pPr>
              <w:pStyle w:val="Textkrper"/>
              <w:spacing w:before="0"/>
              <w:rPr>
                <w:b/>
              </w:rPr>
            </w:pPr>
            <w:r>
              <w:rPr>
                <w:b/>
              </w:rPr>
              <w:t>konkrete Inhalte</w:t>
            </w:r>
          </w:p>
        </w:tc>
        <w:tc>
          <w:tcPr>
            <w:tcW w:w="5804" w:type="dxa"/>
          </w:tcPr>
          <w:p w14:paraId="314A6263" w14:textId="3728C5FE" w:rsidR="00EE7958" w:rsidRPr="00895504" w:rsidRDefault="00EE7958" w:rsidP="00EE7958">
            <w:pPr>
              <w:pStyle w:val="Textkrper"/>
              <w:spacing w:before="0"/>
              <w:rPr>
                <w:rFonts w:eastAsia="Times New Roman"/>
              </w:rPr>
            </w:pPr>
            <w:r>
              <w:rPr>
                <w:rFonts w:eastAsia="Times New Roman"/>
              </w:rPr>
              <w:t>Absorption von Wärmestrahlung durch CO</w:t>
            </w:r>
            <w:r w:rsidRPr="00505C64">
              <w:rPr>
                <w:rFonts w:eastAsia="Times New Roman"/>
                <w:vertAlign w:val="subscript"/>
              </w:rPr>
              <w:t>2</w:t>
            </w:r>
          </w:p>
        </w:tc>
      </w:tr>
      <w:tr w:rsidR="00EE7958" w14:paraId="41918116" w14:textId="77777777" w:rsidTr="00B766F0">
        <w:tc>
          <w:tcPr>
            <w:tcW w:w="3261" w:type="dxa"/>
            <w:shd w:val="clear" w:color="auto" w:fill="D9D9D9" w:themeFill="background1" w:themeFillShade="D9"/>
          </w:tcPr>
          <w:p w14:paraId="4C3472AA" w14:textId="77777777" w:rsidR="00EE7958" w:rsidRPr="008D7A8B" w:rsidRDefault="00EE7958" w:rsidP="00EE7958">
            <w:pPr>
              <w:pStyle w:val="Textkrper"/>
              <w:spacing w:before="0"/>
              <w:rPr>
                <w:b/>
              </w:rPr>
            </w:pPr>
            <w:r w:rsidRPr="008D7A8B">
              <w:rPr>
                <w:b/>
              </w:rPr>
              <w:t>Materialien</w:t>
            </w:r>
          </w:p>
        </w:tc>
        <w:tc>
          <w:tcPr>
            <w:tcW w:w="5804" w:type="dxa"/>
          </w:tcPr>
          <w:p w14:paraId="4B47ADBA" w14:textId="3E092C4D" w:rsidR="00683FFA" w:rsidRDefault="00683FFA" w:rsidP="00683FFA">
            <w:pPr>
              <w:pStyle w:val="Textkrper"/>
              <w:spacing w:before="0"/>
            </w:pPr>
            <w:r>
              <w:t>M</w:t>
            </w:r>
            <w:r w:rsidR="00A524C8">
              <w:t xml:space="preserve"> </w:t>
            </w:r>
            <w:r>
              <w:t>1</w:t>
            </w:r>
            <w:r w:rsidRPr="00895504">
              <w:t xml:space="preserve"> – </w:t>
            </w:r>
            <w:r>
              <w:t>Infotexte</w:t>
            </w:r>
          </w:p>
          <w:p w14:paraId="17E09DCD" w14:textId="77777777" w:rsidR="00683FFA" w:rsidRDefault="00683FFA" w:rsidP="00683FFA">
            <w:pPr>
              <w:pStyle w:val="Textkrper"/>
              <w:spacing w:before="0"/>
            </w:pPr>
            <w:r>
              <w:t>M 2</w:t>
            </w:r>
            <w:r w:rsidRPr="00895504">
              <w:t xml:space="preserve"> –</w:t>
            </w:r>
            <w:r>
              <w:t xml:space="preserve"> Arbeitsblatt Kleingruppenexperiment</w:t>
            </w:r>
          </w:p>
          <w:p w14:paraId="131FAF37" w14:textId="6E6D20A1" w:rsidR="00EE7958" w:rsidRPr="00895504" w:rsidRDefault="00683FFA" w:rsidP="00B766F0">
            <w:pPr>
              <w:pStyle w:val="Textkrper"/>
              <w:spacing w:before="0"/>
              <w:ind w:left="595" w:hanging="595"/>
            </w:pPr>
            <w:r>
              <w:t>M 3 </w:t>
            </w:r>
            <w:r w:rsidRPr="00895504">
              <w:t>–</w:t>
            </w:r>
            <w:r>
              <w:t> </w:t>
            </w:r>
            <w:r w:rsidR="00AA2757">
              <w:t>Verlaufskarten</w:t>
            </w:r>
          </w:p>
        </w:tc>
      </w:tr>
      <w:tr w:rsidR="00EE7958" w14:paraId="618520C2" w14:textId="77777777" w:rsidTr="00B643AC">
        <w:tc>
          <w:tcPr>
            <w:tcW w:w="3261" w:type="dxa"/>
            <w:shd w:val="clear" w:color="auto" w:fill="D9D9D9" w:themeFill="background1" w:themeFillShade="D9"/>
          </w:tcPr>
          <w:p w14:paraId="0611F400" w14:textId="5C8B7DA4" w:rsidR="00EE7958" w:rsidRPr="008D7A8B" w:rsidRDefault="00EE7958" w:rsidP="00EE7958">
            <w:pPr>
              <w:pStyle w:val="Textkrper"/>
              <w:spacing w:before="0"/>
              <w:rPr>
                <w:b/>
              </w:rPr>
            </w:pPr>
            <w:r>
              <w:rPr>
                <w:b/>
              </w:rPr>
              <w:t>Abschluss</w:t>
            </w:r>
          </w:p>
        </w:tc>
        <w:tc>
          <w:tcPr>
            <w:tcW w:w="5804" w:type="dxa"/>
          </w:tcPr>
          <w:p w14:paraId="79CA50A7" w14:textId="2ECE1EC5" w:rsidR="00EE7958" w:rsidRPr="00895504" w:rsidRDefault="00EE7958" w:rsidP="00EE7958">
            <w:pPr>
              <w:pStyle w:val="Textkrper"/>
              <w:spacing w:before="0"/>
            </w:pPr>
            <w:r>
              <w:t>Mittlerer Schulabschluss (MSA)</w:t>
            </w:r>
          </w:p>
        </w:tc>
      </w:tr>
      <w:tr w:rsidR="00EE7958" w14:paraId="2711AA9D" w14:textId="77777777" w:rsidTr="00B643AC">
        <w:tc>
          <w:tcPr>
            <w:tcW w:w="3261" w:type="dxa"/>
            <w:shd w:val="clear" w:color="auto" w:fill="D9D9D9" w:themeFill="background1" w:themeFillShade="D9"/>
          </w:tcPr>
          <w:p w14:paraId="4B46A9B0" w14:textId="1B178367" w:rsidR="00EE7958" w:rsidRDefault="00EE7958" w:rsidP="00EE7958">
            <w:pPr>
              <w:pStyle w:val="Textkrper"/>
              <w:spacing w:before="0"/>
              <w:rPr>
                <w:b/>
              </w:rPr>
            </w:pPr>
            <w:r>
              <w:rPr>
                <w:b/>
              </w:rPr>
              <w:t>Jahrgangsstufe</w:t>
            </w:r>
          </w:p>
        </w:tc>
        <w:tc>
          <w:tcPr>
            <w:tcW w:w="5804" w:type="dxa"/>
          </w:tcPr>
          <w:p w14:paraId="70E89E66" w14:textId="3A1E3D6D" w:rsidR="00EE7958" w:rsidRDefault="00683FFA" w:rsidP="00EE7958">
            <w:pPr>
              <w:pStyle w:val="Textkrper"/>
              <w:spacing w:before="0"/>
            </w:pPr>
            <w:r>
              <w:t>9</w:t>
            </w:r>
            <w:r w:rsidR="00EE7958" w:rsidRPr="00E15487">
              <w:t>–</w:t>
            </w:r>
            <w:r>
              <w:t>10</w:t>
            </w:r>
          </w:p>
        </w:tc>
      </w:tr>
      <w:tr w:rsidR="00EE7958" w14:paraId="06627396" w14:textId="77777777" w:rsidTr="00B643AC">
        <w:tc>
          <w:tcPr>
            <w:tcW w:w="3261" w:type="dxa"/>
            <w:shd w:val="clear" w:color="auto" w:fill="D9D9D9" w:themeFill="background1" w:themeFillShade="D9"/>
          </w:tcPr>
          <w:p w14:paraId="1C780F44" w14:textId="572C949B" w:rsidR="00EE7958" w:rsidRDefault="00EE7958" w:rsidP="00EE7958">
            <w:pPr>
              <w:pStyle w:val="Textkrper"/>
              <w:spacing w:before="0"/>
              <w:rPr>
                <w:b/>
              </w:rPr>
            </w:pPr>
            <w:r w:rsidRPr="008D7A8B">
              <w:rPr>
                <w:b/>
              </w:rPr>
              <w:t>Lernvoraussetzungen</w:t>
            </w:r>
          </w:p>
        </w:tc>
        <w:tc>
          <w:tcPr>
            <w:tcW w:w="5804" w:type="dxa"/>
          </w:tcPr>
          <w:p w14:paraId="44EE55E8" w14:textId="1F1F4BBC" w:rsidR="00E47F5B" w:rsidRPr="00E15487" w:rsidRDefault="007B6DA4" w:rsidP="00AB7E39">
            <w:pPr>
              <w:pStyle w:val="Textkrper"/>
              <w:spacing w:before="0"/>
            </w:pPr>
            <w:r>
              <w:t>Arten des Wärmetransportes</w:t>
            </w:r>
            <w:r w:rsidR="00186AF5">
              <w:t xml:space="preserve">: </w:t>
            </w:r>
            <w:r>
              <w:t>Konvektion, Wärmeleitung</w:t>
            </w:r>
            <w:r w:rsidR="00AB7E39">
              <w:t xml:space="preserve"> </w:t>
            </w:r>
            <w:r>
              <w:t>und Wärmestrahlung</w:t>
            </w:r>
          </w:p>
        </w:tc>
      </w:tr>
      <w:tr w:rsidR="00EE7958" w14:paraId="17A23536" w14:textId="77777777" w:rsidTr="00B766F0">
        <w:tc>
          <w:tcPr>
            <w:tcW w:w="3261" w:type="dxa"/>
            <w:shd w:val="clear" w:color="auto" w:fill="D9D9D9" w:themeFill="background1" w:themeFillShade="D9"/>
          </w:tcPr>
          <w:p w14:paraId="6BCB10BD" w14:textId="77777777" w:rsidR="00EE7958" w:rsidRPr="00B766F0" w:rsidRDefault="00EE7958" w:rsidP="00EE7958">
            <w:pPr>
              <w:pStyle w:val="Textkrper"/>
              <w:spacing w:before="0"/>
              <w:rPr>
                <w:b/>
                <w:highlight w:val="yellow"/>
              </w:rPr>
            </w:pPr>
            <w:r w:rsidRPr="00E47F5B">
              <w:rPr>
                <w:b/>
              </w:rPr>
              <w:t>Bearbeitungszeit</w:t>
            </w:r>
          </w:p>
        </w:tc>
        <w:tc>
          <w:tcPr>
            <w:tcW w:w="5804" w:type="dxa"/>
          </w:tcPr>
          <w:p w14:paraId="684E1C57" w14:textId="1600D3C4" w:rsidR="00EE7958" w:rsidRPr="00895504" w:rsidRDefault="00E47F5B" w:rsidP="00E47F5B">
            <w:pPr>
              <w:pStyle w:val="Textkrper"/>
              <w:spacing w:before="0"/>
            </w:pPr>
            <w:r w:rsidRPr="00E47F5B">
              <w:t>180 Minuten</w:t>
            </w:r>
          </w:p>
        </w:tc>
      </w:tr>
      <w:tr w:rsidR="00EE7958" w14:paraId="799C7F05" w14:textId="77777777" w:rsidTr="00B766F0">
        <w:tc>
          <w:tcPr>
            <w:tcW w:w="3261" w:type="dxa"/>
            <w:shd w:val="clear" w:color="auto" w:fill="D9D9D9" w:themeFill="background1" w:themeFillShade="D9"/>
          </w:tcPr>
          <w:p w14:paraId="44E018E8" w14:textId="327DFCCE" w:rsidR="00EE7958" w:rsidRPr="008D7A8B" w:rsidRDefault="00EE7958" w:rsidP="00EE7958">
            <w:pPr>
              <w:pStyle w:val="Textkrper"/>
              <w:spacing w:before="0"/>
              <w:rPr>
                <w:b/>
              </w:rPr>
            </w:pPr>
            <w:r w:rsidRPr="008D7A8B">
              <w:rPr>
                <w:b/>
              </w:rPr>
              <w:t>Hilfsmittel</w:t>
            </w:r>
          </w:p>
        </w:tc>
        <w:tc>
          <w:tcPr>
            <w:tcW w:w="5804" w:type="dxa"/>
          </w:tcPr>
          <w:p w14:paraId="64285046" w14:textId="1AD67B49" w:rsidR="00EE7958" w:rsidRPr="00895504" w:rsidRDefault="00B0606C" w:rsidP="00B85EF9">
            <w:pPr>
              <w:pStyle w:val="Textkrper"/>
              <w:spacing w:before="0" w:after="20"/>
            </w:pPr>
            <w:r>
              <w:t>Versuchsmaterialien (z.</w:t>
            </w:r>
            <w:r w:rsidR="00AB7E39">
              <w:t> </w:t>
            </w:r>
            <w:r>
              <w:t>B. Klimakoffer der LMU, Mikrocontroller zur Messwerterfassung, Programm oder Plattform zur Darstellung der erfassten Werte)</w:t>
            </w:r>
          </w:p>
        </w:tc>
      </w:tr>
      <w:tr w:rsidR="00EE7958" w14:paraId="564A5818" w14:textId="77777777" w:rsidTr="00B766F0">
        <w:tc>
          <w:tcPr>
            <w:tcW w:w="3261" w:type="dxa"/>
            <w:shd w:val="clear" w:color="auto" w:fill="D9D9D9" w:themeFill="background1" w:themeFillShade="D9"/>
          </w:tcPr>
          <w:p w14:paraId="03C1CABF" w14:textId="77777777" w:rsidR="00EE7958" w:rsidRDefault="00EE7958" w:rsidP="00EE7958">
            <w:pPr>
              <w:pStyle w:val="Textkrper"/>
              <w:spacing w:before="0"/>
              <w:rPr>
                <w:b/>
              </w:rPr>
            </w:pPr>
            <w:r>
              <w:rPr>
                <w:b/>
              </w:rPr>
              <w:t>Differenzierungsmöglichkeit</w:t>
            </w:r>
          </w:p>
        </w:tc>
        <w:tc>
          <w:tcPr>
            <w:tcW w:w="5804" w:type="dxa"/>
          </w:tcPr>
          <w:p w14:paraId="3C8BB277" w14:textId="15A7F2C9" w:rsidR="00EE7958" w:rsidRPr="00895504" w:rsidRDefault="00B0606C" w:rsidP="00EE7958">
            <w:pPr>
              <w:pStyle w:val="Textkrper"/>
              <w:spacing w:before="0"/>
            </w:pPr>
            <w:r>
              <w:t xml:space="preserve">Differenzierung nach oben durch Weglassen des Wortspeichers oder eigene Formulierung der Verlaufskarten </w:t>
            </w:r>
            <w:r w:rsidR="000C42D7">
              <w:t>(</w:t>
            </w:r>
            <w:r>
              <w:t>M</w:t>
            </w:r>
            <w:r w:rsidR="000C42D7">
              <w:t>aterial </w:t>
            </w:r>
            <w:r>
              <w:t>3</w:t>
            </w:r>
            <w:r w:rsidR="000C42D7">
              <w:t>)</w:t>
            </w:r>
          </w:p>
        </w:tc>
      </w:tr>
      <w:tr w:rsidR="00EE7958" w14:paraId="322CF651" w14:textId="77777777" w:rsidTr="00B766F0">
        <w:tc>
          <w:tcPr>
            <w:tcW w:w="3261" w:type="dxa"/>
            <w:shd w:val="clear" w:color="auto" w:fill="D9D9D9" w:themeFill="background1" w:themeFillShade="D9"/>
          </w:tcPr>
          <w:p w14:paraId="7D227AE4" w14:textId="77777777" w:rsidR="00EE7958" w:rsidRPr="00982927" w:rsidRDefault="00EE7958" w:rsidP="00EE7958">
            <w:pPr>
              <w:pStyle w:val="Textkrper"/>
              <w:spacing w:before="0"/>
              <w:rPr>
                <w:b/>
              </w:rPr>
            </w:pPr>
            <w:r>
              <w:rPr>
                <w:b/>
              </w:rPr>
              <w:t>fachpraktischer</w:t>
            </w:r>
            <w:r w:rsidRPr="00982927">
              <w:rPr>
                <w:b/>
              </w:rPr>
              <w:t xml:space="preserve"> Anteil</w:t>
            </w:r>
          </w:p>
        </w:tc>
        <w:tc>
          <w:tcPr>
            <w:tcW w:w="5804" w:type="dxa"/>
          </w:tcPr>
          <w:p w14:paraId="2ED1656E" w14:textId="7F50DD70" w:rsidR="00EE7958" w:rsidRPr="00895504" w:rsidRDefault="00EE7958" w:rsidP="00EE7958">
            <w:pPr>
              <w:pStyle w:val="Textkrper"/>
              <w:tabs>
                <w:tab w:val="center" w:pos="3666"/>
              </w:tabs>
              <w:spacing w:before="0"/>
            </w:pPr>
            <w:r w:rsidRPr="00895504">
              <w:t xml:space="preserve">ja </w:t>
            </w:r>
            <w:sdt>
              <w:sdtPr>
                <w:id w:val="754479165"/>
                <w14:checkbox>
                  <w14:checked w14:val="1"/>
                  <w14:checkedState w14:val="2612" w14:font="MS Gothic"/>
                  <w14:uncheckedState w14:val="2610" w14:font="MS Gothic"/>
                </w14:checkbox>
              </w:sdtPr>
              <w:sdtContent>
                <w:r w:rsidR="00B0606C">
                  <w:rPr>
                    <w:rFonts w:ascii="MS Gothic" w:eastAsia="MS Gothic" w:hAnsi="MS Gothic" w:hint="eastAsia"/>
                  </w:rPr>
                  <w:t>☒</w:t>
                </w:r>
              </w:sdtContent>
            </w:sdt>
            <w:r w:rsidRPr="00895504">
              <w:tab/>
              <w:t xml:space="preserve">nein </w:t>
            </w:r>
            <w:sdt>
              <w:sdtPr>
                <w:id w:val="2015334422"/>
                <w14:checkbox>
                  <w14:checked w14:val="0"/>
                  <w14:checkedState w14:val="2612" w14:font="MS Gothic"/>
                  <w14:uncheckedState w14:val="2610" w14:font="MS Gothic"/>
                </w14:checkbox>
              </w:sdtPr>
              <w:sdtContent>
                <w:r>
                  <w:rPr>
                    <w:rFonts w:ascii="MS Gothic" w:eastAsia="MS Gothic" w:hAnsi="MS Gothic" w:hint="eastAsia"/>
                  </w:rPr>
                  <w:t>☐</w:t>
                </w:r>
              </w:sdtContent>
            </w:sdt>
          </w:p>
        </w:tc>
      </w:tr>
    </w:tbl>
    <w:p w14:paraId="3C950F30" w14:textId="77777777" w:rsidR="00085637" w:rsidRDefault="00085637" w:rsidP="00B85EF9">
      <w:pPr>
        <w:pStyle w:val="berschrift1"/>
        <w:numPr>
          <w:ilvl w:val="0"/>
          <w:numId w:val="0"/>
        </w:numPr>
        <w:sectPr w:rsidR="00085637" w:rsidSect="00D96EDD">
          <w:headerReference w:type="default" r:id="rId8"/>
          <w:footerReference w:type="default" r:id="rId9"/>
          <w:headerReference w:type="first" r:id="rId10"/>
          <w:footerReference w:type="first" r:id="rId11"/>
          <w:type w:val="continuous"/>
          <w:pgSz w:w="11906" w:h="16838" w:code="9"/>
          <w:pgMar w:top="1418" w:right="1418" w:bottom="1134" w:left="1418" w:header="567" w:footer="567" w:gutter="0"/>
          <w:cols w:space="708"/>
          <w:titlePg/>
          <w:docGrid w:linePitch="360"/>
        </w:sectPr>
      </w:pPr>
    </w:p>
    <w:p w14:paraId="33AA755B" w14:textId="72D7A524" w:rsidR="003626DB" w:rsidRDefault="003626DB" w:rsidP="00085637">
      <w:pPr>
        <w:pStyle w:val="berschrift1"/>
        <w:spacing w:before="0"/>
      </w:pPr>
      <w:r>
        <w:lastRenderedPageBreak/>
        <w:t>Aufgabe</w:t>
      </w:r>
    </w:p>
    <w:p w14:paraId="2D64F68E" w14:textId="21941DEE" w:rsidR="003626DB" w:rsidRDefault="0080124E" w:rsidP="00B766F0">
      <w:pPr>
        <w:pStyle w:val="ZwischenberschriftFS"/>
      </w:pPr>
      <w:r>
        <w:t>Teila</w:t>
      </w:r>
      <w:r w:rsidR="00862C7F">
        <w:t xml:space="preserve">ufgabe </w:t>
      </w:r>
      <w:r w:rsidR="00B63A9E">
        <w:t>1: Wissenschaftliche Erkenntnisse und menschliches Handeln</w:t>
      </w:r>
    </w:p>
    <w:p w14:paraId="65991916" w14:textId="01006D86" w:rsidR="00B63A9E" w:rsidRPr="00B766F0" w:rsidRDefault="00B63A9E" w:rsidP="00B85EF9">
      <w:pPr>
        <w:pStyle w:val="Textkrper"/>
        <w:numPr>
          <w:ilvl w:val="1"/>
          <w:numId w:val="32"/>
        </w:numPr>
        <w:ind w:left="791"/>
      </w:pPr>
      <w:r w:rsidRPr="00B766F0">
        <w:t xml:space="preserve">Immer wieder haben wissenschaftliche Erkenntnisse dabei geholfen, Gefahren für die Umwelt und die Gesundheit von Menschen zu identifizieren. In den fünf Infotexten </w:t>
      </w:r>
      <w:r w:rsidR="007B6DA4">
        <w:t>(</w:t>
      </w:r>
      <w:r w:rsidRPr="00B63A9E">
        <w:t>M</w:t>
      </w:r>
      <w:r w:rsidR="007B6DA4">
        <w:t>aterial</w:t>
      </w:r>
      <w:r w:rsidRPr="00B766F0">
        <w:t> 1</w:t>
      </w:r>
      <w:r w:rsidR="007B6DA4">
        <w:t>)</w:t>
      </w:r>
      <w:r w:rsidRPr="00B766F0">
        <w:t xml:space="preserve"> sind Beispiele dafür beschrieben. Teilt euch zunächst in Gruppen zu je fünf Personen auf. Teilt dann die fünf Texte unter euch so auf, dass jede Person einen anderen Text bearbeitet. Fasst sie in Einzelarbeit jeweils in Stichworten zusammen. Orientiert euch dabei an den Leitfragen:</w:t>
      </w:r>
    </w:p>
    <w:p w14:paraId="3D646025" w14:textId="77777777" w:rsidR="00B63A9E" w:rsidRPr="00B766F0" w:rsidRDefault="00B63A9E" w:rsidP="00B766F0">
      <w:pPr>
        <w:pStyle w:val="Textkrper"/>
        <w:numPr>
          <w:ilvl w:val="0"/>
          <w:numId w:val="42"/>
        </w:numPr>
        <w:ind w:left="1154"/>
      </w:pPr>
      <w:r w:rsidRPr="00B766F0">
        <w:t>Welche Menschen und Interessengruppen sind von dem Sachverhalt betroffen?</w:t>
      </w:r>
    </w:p>
    <w:p w14:paraId="4EC94EA5" w14:textId="77777777" w:rsidR="00B63A9E" w:rsidRPr="00B766F0" w:rsidRDefault="00B63A9E" w:rsidP="00B766F0">
      <w:pPr>
        <w:pStyle w:val="Textkrper"/>
        <w:numPr>
          <w:ilvl w:val="0"/>
          <w:numId w:val="42"/>
        </w:numPr>
        <w:ind w:left="1154"/>
      </w:pPr>
      <w:r w:rsidRPr="00B766F0">
        <w:t>Welche wissenschaftliche Erkenntnis spielt hier eine Rolle?</w:t>
      </w:r>
    </w:p>
    <w:p w14:paraId="1BDAFCAA" w14:textId="77777777" w:rsidR="00B63A9E" w:rsidRPr="00B766F0" w:rsidRDefault="00B63A9E" w:rsidP="00B766F0">
      <w:pPr>
        <w:pStyle w:val="Textkrper"/>
        <w:numPr>
          <w:ilvl w:val="0"/>
          <w:numId w:val="42"/>
        </w:numPr>
        <w:ind w:left="1154"/>
      </w:pPr>
      <w:r w:rsidRPr="00B766F0">
        <w:t>Welche politischen Maßnahmen wurden getroffen?</w:t>
      </w:r>
    </w:p>
    <w:p w14:paraId="3B1BCEBD" w14:textId="77777777" w:rsidR="00B63A9E" w:rsidRPr="00B766F0" w:rsidRDefault="00B63A9E" w:rsidP="00B766F0">
      <w:pPr>
        <w:pStyle w:val="Textkrper"/>
        <w:numPr>
          <w:ilvl w:val="0"/>
          <w:numId w:val="42"/>
        </w:numPr>
        <w:ind w:left="1154"/>
      </w:pPr>
      <w:r w:rsidRPr="00B766F0">
        <w:t>Inwiefern haben diese Interessengruppen bei der Umsetzung oder Verhinderung von Maßnahmen mitgewirkt und den gesellschaftlichen Diskurs beeinflusst?</w:t>
      </w:r>
    </w:p>
    <w:p w14:paraId="34D6FF5A" w14:textId="032EFCBB" w:rsidR="00B63A9E" w:rsidRPr="00B766F0" w:rsidRDefault="00B63A9E" w:rsidP="00B85EF9">
      <w:pPr>
        <w:pStyle w:val="Textkrper"/>
        <w:ind w:left="794"/>
      </w:pPr>
      <w:r w:rsidRPr="00B766F0">
        <w:t>Stellt danach euer Beispiel der Gruppe in einem Kurzvortrag vor. Nehmt dabei eure Stichworte zu Hilfe.</w:t>
      </w:r>
    </w:p>
    <w:p w14:paraId="370EFF9B" w14:textId="77777777" w:rsidR="00B63A9E" w:rsidRPr="00B766F0" w:rsidRDefault="00B63A9E" w:rsidP="00B85EF9">
      <w:pPr>
        <w:pStyle w:val="Textkrper"/>
        <w:numPr>
          <w:ilvl w:val="1"/>
          <w:numId w:val="32"/>
        </w:numPr>
        <w:ind w:left="791"/>
      </w:pPr>
      <w:r w:rsidRPr="00B766F0">
        <w:t>Beratet euch in der Gruppe, bei welchen Infotexten insbesondere physikalische Erkenntnisse eine Rolle spielen. Zieht ein gemeinsames Fazit, welche politischen und gesellschaftlichen Auswirkungen die Erkenntnisse jeweils hatten. Charakterisiert dabei das menschliche Handeln in den Beispielen in Bezug auf Entschlossenheit und Solidarität.</w:t>
      </w:r>
    </w:p>
    <w:p w14:paraId="5570A3F7" w14:textId="60F1FCA7" w:rsidR="00B63A9E" w:rsidRPr="00B766F0" w:rsidRDefault="00B63A9E" w:rsidP="00B85EF9">
      <w:pPr>
        <w:pStyle w:val="Textkrper"/>
        <w:numPr>
          <w:ilvl w:val="1"/>
          <w:numId w:val="32"/>
        </w:numPr>
        <w:ind w:left="791"/>
      </w:pPr>
      <w:r w:rsidRPr="00B766F0">
        <w:t xml:space="preserve">Unter einem Beitrag auf einer sozialen Plattform mit </w:t>
      </w:r>
      <w:r w:rsidR="000C42D7">
        <w:t xml:space="preserve">dem </w:t>
      </w:r>
      <w:r w:rsidRPr="00B766F0">
        <w:t>Titel „Heißester Sommer seit 2000 Jahren!“ findet ihr folgende Kommentare:</w:t>
      </w:r>
    </w:p>
    <w:p w14:paraId="5D4F1F95" w14:textId="77777777" w:rsidR="00B63A9E" w:rsidRPr="00B766F0" w:rsidRDefault="00B63A9E" w:rsidP="00B766F0">
      <w:pPr>
        <w:pStyle w:val="Textkrper"/>
        <w:numPr>
          <w:ilvl w:val="0"/>
          <w:numId w:val="43"/>
        </w:numPr>
        <w:ind w:left="1154"/>
      </w:pPr>
      <w:r w:rsidRPr="00B766F0">
        <w:t>"Die Temperaturen schwanken seit Jahrhunderten, das ist völlig normal. Diese Hysterie ist lächerlich."</w:t>
      </w:r>
    </w:p>
    <w:p w14:paraId="3F7B83B3" w14:textId="77777777" w:rsidR="00B63A9E" w:rsidRPr="00B766F0" w:rsidRDefault="00B63A9E" w:rsidP="00B766F0">
      <w:pPr>
        <w:pStyle w:val="Textkrper"/>
        <w:numPr>
          <w:ilvl w:val="0"/>
          <w:numId w:val="43"/>
        </w:numPr>
        <w:ind w:left="1154"/>
      </w:pPr>
      <w:r w:rsidRPr="00B766F0">
        <w:t>"Ich erinnere mich an die Sommer in den 80ern, die waren genauso heiß. Nichts Neues hier!"</w:t>
      </w:r>
    </w:p>
    <w:p w14:paraId="00784B70" w14:textId="71AF0BEA" w:rsidR="00B63A9E" w:rsidRPr="00B766F0" w:rsidRDefault="00B63A9E" w:rsidP="00B766F0">
      <w:pPr>
        <w:pStyle w:val="Textkrper"/>
        <w:numPr>
          <w:ilvl w:val="0"/>
          <w:numId w:val="43"/>
        </w:numPr>
        <w:ind w:left="1154"/>
      </w:pPr>
      <w:r w:rsidRPr="00B766F0">
        <w:t>"Die Konzentration von CO</w:t>
      </w:r>
      <w:r w:rsidRPr="00B766F0">
        <w:rPr>
          <w:vertAlign w:val="subscript"/>
        </w:rPr>
        <w:t>2</w:t>
      </w:r>
      <w:r w:rsidRPr="00B766F0">
        <w:t xml:space="preserve"> in der Luft beträgt lediglich 0,04</w:t>
      </w:r>
      <w:r w:rsidR="000C42D7">
        <w:t> </w:t>
      </w:r>
      <w:r w:rsidRPr="00B766F0">
        <w:t>%. Das ist viel zu wenig, um irgendeine Auswirkung auf die globale Temperatur zu haben.“</w:t>
      </w:r>
    </w:p>
    <w:p w14:paraId="21F2C043" w14:textId="77777777" w:rsidR="00B63A9E" w:rsidRPr="00B766F0" w:rsidRDefault="00B63A9E" w:rsidP="00B766F0">
      <w:pPr>
        <w:pStyle w:val="Textkrper"/>
        <w:numPr>
          <w:ilvl w:val="0"/>
          <w:numId w:val="43"/>
        </w:numPr>
        <w:ind w:left="1154"/>
      </w:pPr>
      <w:r w:rsidRPr="00B766F0">
        <w:t>"Diese sogenannten Wissenschaftler werden doch alle von der Regierung bezahlt. Glaubt nicht alles, was ihr lest."</w:t>
      </w:r>
    </w:p>
    <w:p w14:paraId="78C68322" w14:textId="38222F22" w:rsidR="00B63A9E" w:rsidRPr="00B766F0" w:rsidRDefault="00B63A9E" w:rsidP="00B85EF9">
      <w:pPr>
        <w:pStyle w:val="Textkrper"/>
        <w:ind w:left="794"/>
      </w:pPr>
      <w:r w:rsidRPr="00B766F0">
        <w:t>Formuliert jeweils in wenigen Sätzen eine Antwort und nutzt, wenn möglich, wissenschaftliche Argumente (</w:t>
      </w:r>
      <w:r w:rsidRPr="00B63A9E">
        <w:t>M</w:t>
      </w:r>
      <w:r w:rsidR="007B6DA4">
        <w:t>aterial</w:t>
      </w:r>
      <w:r w:rsidRPr="00B766F0">
        <w:t> 1) als Belege.</w:t>
      </w:r>
    </w:p>
    <w:p w14:paraId="0717540B" w14:textId="77777777" w:rsidR="00B85EF9" w:rsidRDefault="00B85EF9">
      <w:pPr>
        <w:jc w:val="left"/>
        <w:rPr>
          <w:rFonts w:cs="Arial"/>
          <w:b/>
          <w:bCs/>
          <w:iCs/>
          <w:color w:val="990000"/>
        </w:rPr>
      </w:pPr>
      <w:r>
        <w:br w:type="page"/>
      </w:r>
    </w:p>
    <w:p w14:paraId="081CAF50" w14:textId="15696368" w:rsidR="00862C7F" w:rsidRPr="00B766F0" w:rsidRDefault="0080124E" w:rsidP="00B766F0">
      <w:pPr>
        <w:pStyle w:val="ZwischenberschriftFS"/>
        <w:rPr>
          <w:i/>
        </w:rPr>
      </w:pPr>
      <w:r>
        <w:lastRenderedPageBreak/>
        <w:t>Teila</w:t>
      </w:r>
      <w:r w:rsidR="00862C7F">
        <w:t>ufgabe 2</w:t>
      </w:r>
      <w:r w:rsidR="00294EFF">
        <w:t>: Experiment zum Treibhauseffekt</w:t>
      </w:r>
    </w:p>
    <w:p w14:paraId="140EBD53" w14:textId="663D5EE3" w:rsidR="00294EFF" w:rsidRPr="00B766F0" w:rsidRDefault="00294EFF" w:rsidP="00186AF5">
      <w:pPr>
        <w:pStyle w:val="Textkrper"/>
      </w:pPr>
      <w:r w:rsidRPr="00B766F0">
        <w:t>Bereits im 19. Jahrhundert hat Tyndall entdeckt, dass CO</w:t>
      </w:r>
      <w:r w:rsidRPr="00B766F0">
        <w:rPr>
          <w:vertAlign w:val="subscript"/>
        </w:rPr>
        <w:t>2</w:t>
      </w:r>
      <w:r w:rsidRPr="00B766F0">
        <w:t xml:space="preserve"> ein Treibhausgas ist. Deine</w:t>
      </w:r>
      <w:r>
        <w:rPr>
          <w:i/>
        </w:rPr>
        <w:t xml:space="preserve"> </w:t>
      </w:r>
      <w:r w:rsidRPr="00B766F0">
        <w:t>Aufgabe ist es nun, diese Tatsache experimentell zu belegen!</w:t>
      </w:r>
    </w:p>
    <w:p w14:paraId="55824C68" w14:textId="0FE702F0" w:rsidR="00294EFF" w:rsidRPr="00B766F0" w:rsidRDefault="00294EFF" w:rsidP="00B85EF9">
      <w:pPr>
        <w:pStyle w:val="Textkrper"/>
        <w:numPr>
          <w:ilvl w:val="1"/>
          <w:numId w:val="49"/>
        </w:numPr>
        <w:ind w:left="794" w:hanging="567"/>
      </w:pPr>
      <w:r w:rsidRPr="00B766F0">
        <w:t xml:space="preserve">Baut zunächst den Versuch nach Anleitung </w:t>
      </w:r>
      <w:r w:rsidR="007B6DA4">
        <w:t>(</w:t>
      </w:r>
      <w:r w:rsidRPr="00294EFF">
        <w:t>M</w:t>
      </w:r>
      <w:r w:rsidR="007B6DA4">
        <w:t>aterial</w:t>
      </w:r>
      <w:r w:rsidRPr="00B766F0">
        <w:t> 2</w:t>
      </w:r>
      <w:r w:rsidR="007B6DA4">
        <w:t>)</w:t>
      </w:r>
      <w:r w:rsidRPr="00B766F0">
        <w:t xml:space="preserve"> auf und führt ihn durch.</w:t>
      </w:r>
    </w:p>
    <w:p w14:paraId="7580B016" w14:textId="77777777" w:rsidR="00085637" w:rsidRDefault="00294EFF" w:rsidP="00B85EF9">
      <w:pPr>
        <w:pStyle w:val="Textkrper"/>
        <w:numPr>
          <w:ilvl w:val="1"/>
          <w:numId w:val="49"/>
        </w:numPr>
        <w:ind w:left="794" w:hanging="567"/>
        <w:sectPr w:rsidR="00085637" w:rsidSect="00085637">
          <w:headerReference w:type="first" r:id="rId12"/>
          <w:pgSz w:w="11906" w:h="16838" w:code="9"/>
          <w:pgMar w:top="1418" w:right="1418" w:bottom="1134" w:left="1418" w:header="567" w:footer="567" w:gutter="0"/>
          <w:cols w:space="708"/>
          <w:titlePg/>
          <w:docGrid w:linePitch="360"/>
        </w:sectPr>
      </w:pPr>
      <w:r w:rsidRPr="00B766F0">
        <w:t xml:space="preserve">Erstellt mithilfe eines geeigneten Tools oder Tabellenkalkulationsprogrammes ein Diagramm aus euren Messdaten (Temperatur auf der Ordinate, Zeit auf der Abszisse). Unterteilt den Messverlauf in sinnvolle Zeitabschnitte. Tragt die Zeitangaben in die Tabelle </w:t>
      </w:r>
      <w:r w:rsidR="007B6DA4">
        <w:t>(</w:t>
      </w:r>
      <w:r w:rsidRPr="00294EFF">
        <w:t>M</w:t>
      </w:r>
      <w:r w:rsidR="007B6DA4">
        <w:t>aterial</w:t>
      </w:r>
      <w:r w:rsidRPr="00B766F0">
        <w:t> 2</w:t>
      </w:r>
      <w:r w:rsidR="007B6DA4">
        <w:t>)</w:t>
      </w:r>
      <w:r w:rsidRPr="00B766F0">
        <w:t xml:space="preserve"> ein und klebt die Verlaufskarten </w:t>
      </w:r>
      <w:r w:rsidR="000C42D7">
        <w:t xml:space="preserve">(Material 3) </w:t>
      </w:r>
      <w:r w:rsidRPr="00B766F0">
        <w:t>an richtiger Stelle ein.</w:t>
      </w:r>
    </w:p>
    <w:p w14:paraId="7C2E89E2" w14:textId="77777777" w:rsidR="003626DB" w:rsidRDefault="003626DB" w:rsidP="00085637">
      <w:pPr>
        <w:pStyle w:val="berschrift1"/>
        <w:spacing w:before="0"/>
      </w:pPr>
      <w:r>
        <w:lastRenderedPageBreak/>
        <w:t>Material für Lernende</w:t>
      </w:r>
    </w:p>
    <w:p w14:paraId="206C9764" w14:textId="1E09B3F0" w:rsidR="00E64192" w:rsidRDefault="00E64192" w:rsidP="00E64192">
      <w:pPr>
        <w:pStyle w:val="Zwischenberschrift"/>
      </w:pPr>
      <w:r>
        <w:t>Material 1</w:t>
      </w:r>
    </w:p>
    <w:p w14:paraId="00F8AD93" w14:textId="5C9D2CA9" w:rsidR="00E64192" w:rsidRDefault="001B5790" w:rsidP="00E64192">
      <w:pPr>
        <w:pStyle w:val="KeinLeerraum"/>
      </w:pPr>
      <w:r>
        <w:t>Infotexte</w:t>
      </w:r>
    </w:p>
    <w:p w14:paraId="0CB306AA" w14:textId="77777777" w:rsidR="00FF65D0" w:rsidRPr="007637C9" w:rsidRDefault="00FF65D0" w:rsidP="00FF65D0">
      <w:pPr>
        <w:pStyle w:val="Listenabsatz"/>
        <w:numPr>
          <w:ilvl w:val="0"/>
          <w:numId w:val="44"/>
        </w:numPr>
        <w:spacing w:before="100" w:beforeAutospacing="1" w:after="100" w:afterAutospacing="1" w:line="280" w:lineRule="exact"/>
        <w:jc w:val="left"/>
        <w:rPr>
          <w:rFonts w:cs="Arial"/>
          <w:b/>
          <w:lang w:eastAsia="de-DE"/>
        </w:rPr>
      </w:pPr>
      <w:r w:rsidRPr="007637C9">
        <w:rPr>
          <w:rFonts w:cs="Arial"/>
          <w:b/>
          <w:lang w:eastAsia="de-DE"/>
        </w:rPr>
        <w:t>Die Radium Girls</w:t>
      </w:r>
    </w:p>
    <w:p w14:paraId="4B1362E0" w14:textId="0C989CA7" w:rsidR="00FF65D0" w:rsidRDefault="00FF65D0" w:rsidP="00FF65D0">
      <w:pPr>
        <w:spacing w:before="100" w:beforeAutospacing="1" w:after="100" w:afterAutospacing="1" w:line="280" w:lineRule="exact"/>
        <w:rPr>
          <w:rFonts w:cs="Arial"/>
          <w:lang w:eastAsia="de-DE"/>
        </w:rPr>
      </w:pPr>
      <w:r w:rsidRPr="00F45FAD">
        <w:rPr>
          <w:rFonts w:cs="Arial"/>
          <w:lang w:eastAsia="de-DE"/>
        </w:rPr>
        <w:t xml:space="preserve">Die gesundheitsschädliche Wirkung von Radium wurde in den 1920er Jahren in den USA entdeckt, als zahlreiche junge Frauen, die in Uhrenfabriken arbeiteten, schwerwiegende gesundheitliche Probleme entwickelten. Diese Arbeiterinnen bemalten Zifferblätter von Uhren und Flugzeuginstrumenten mit radiumhaltiger </w:t>
      </w:r>
      <w:r w:rsidR="00327950">
        <w:rPr>
          <w:rFonts w:cs="Arial"/>
          <w:lang w:eastAsia="de-DE"/>
        </w:rPr>
        <w:t>F</w:t>
      </w:r>
      <w:r w:rsidRPr="00F45FAD">
        <w:rPr>
          <w:rFonts w:cs="Arial"/>
          <w:lang w:eastAsia="de-DE"/>
        </w:rPr>
        <w:t>arbe, die im Dunkeln glühte. Um die Pinselspitzen zu formen und präzise arbeiten zu können, wurde den Frauen beigebracht, die Pinsel mit den Lippen zu befeuchten, wodurch sie klei</w:t>
      </w:r>
      <w:r>
        <w:rPr>
          <w:rFonts w:cs="Arial"/>
          <w:lang w:eastAsia="de-DE"/>
        </w:rPr>
        <w:t>ne Mengen Radium verschluckten.</w:t>
      </w:r>
    </w:p>
    <w:p w14:paraId="41C51147" w14:textId="7ED3CE33" w:rsidR="00FF65D0" w:rsidRDefault="00FF65D0" w:rsidP="00FF65D0">
      <w:pPr>
        <w:spacing w:before="100" w:beforeAutospacing="1" w:after="100" w:afterAutospacing="1" w:line="280" w:lineRule="exact"/>
        <w:rPr>
          <w:rFonts w:cs="Arial"/>
          <w:lang w:eastAsia="de-DE"/>
        </w:rPr>
      </w:pPr>
      <w:r w:rsidRPr="00F45FAD">
        <w:rPr>
          <w:rFonts w:cs="Arial"/>
          <w:lang w:eastAsia="de-DE"/>
        </w:rPr>
        <w:t xml:space="preserve">Im Laufe der Zeit begannen viele dieser Frauen, unter schwerwiegenden gesundheitlichen Beschwerden zu leiden. Symptome wie Zahnverlust, Kiefernekrosen, Anämie und Knochenschwund </w:t>
      </w:r>
      <w:r>
        <w:rPr>
          <w:rFonts w:cs="Arial"/>
          <w:lang w:eastAsia="de-DE"/>
        </w:rPr>
        <w:t>traten</w:t>
      </w:r>
      <w:r w:rsidRPr="00F45FAD">
        <w:rPr>
          <w:rFonts w:cs="Arial"/>
          <w:lang w:eastAsia="de-DE"/>
        </w:rPr>
        <w:t xml:space="preserve"> häufig</w:t>
      </w:r>
      <w:r>
        <w:rPr>
          <w:rFonts w:cs="Arial"/>
          <w:lang w:eastAsia="de-DE"/>
        </w:rPr>
        <w:t xml:space="preserve"> auf</w:t>
      </w:r>
      <w:r w:rsidRPr="00F45FAD">
        <w:rPr>
          <w:rFonts w:cs="Arial"/>
          <w:lang w:eastAsia="de-DE"/>
        </w:rPr>
        <w:t xml:space="preserve"> und einige Frauen starben an den Folgen der Radiumvergiftung. Zunächst wurde die Ursache dieser Erkrankungen nicht erkannt, doch nach und nach stellten Ärzt</w:t>
      </w:r>
      <w:r w:rsidR="00A524C8">
        <w:rPr>
          <w:rFonts w:cs="Arial"/>
          <w:lang w:eastAsia="de-DE"/>
        </w:rPr>
        <w:t>innen und Ärzt</w:t>
      </w:r>
      <w:r w:rsidRPr="00F45FAD">
        <w:rPr>
          <w:rFonts w:cs="Arial"/>
          <w:lang w:eastAsia="de-DE"/>
        </w:rPr>
        <w:t xml:space="preserve">e </w:t>
      </w:r>
      <w:r w:rsidR="00A524C8">
        <w:rPr>
          <w:rFonts w:cs="Arial"/>
          <w:lang w:eastAsia="de-DE"/>
        </w:rPr>
        <w:t xml:space="preserve">sowie Wissenschaftlerinnen </w:t>
      </w:r>
      <w:r w:rsidRPr="00F45FAD">
        <w:rPr>
          <w:rFonts w:cs="Arial"/>
          <w:lang w:eastAsia="de-DE"/>
        </w:rPr>
        <w:t xml:space="preserve">und Wissenschaftler eine Verbindung zwischen der Arbeit mit Radium und den gesundheitlichen Problemen her. </w:t>
      </w:r>
    </w:p>
    <w:p w14:paraId="4034ABD5" w14:textId="4CD34CC1" w:rsidR="00FF65D0" w:rsidRDefault="00FF65D0" w:rsidP="00FF65D0">
      <w:pPr>
        <w:spacing w:before="100" w:beforeAutospacing="1" w:after="100" w:afterAutospacing="1" w:line="280" w:lineRule="exact"/>
        <w:rPr>
          <w:rFonts w:cs="Arial"/>
          <w:lang w:eastAsia="de-DE"/>
        </w:rPr>
      </w:pPr>
      <w:r w:rsidRPr="00F45FAD">
        <w:rPr>
          <w:rFonts w:cs="Arial"/>
          <w:lang w:eastAsia="de-DE"/>
        </w:rPr>
        <w:t xml:space="preserve">Der gesellschaftliche und politische Umgang mit dieser Katastrophe war von Widerständen und Interessenkonflikten geprägt. Die Unternehmen, die Radium verwendeten, insbesondere die U.S. Radium Corporation, leugneten zunächst vehement jede Verbindung zwischen Radium und den gesundheitlichen Problemen der Arbeiterinnen. Sie führten eigene, fehlerhafte Studien durch, um zu beweisen, dass Radium sicher sei, und versuchten, die betroffenen Frauen und ihre Beschwerden zu diskreditieren. Einige </w:t>
      </w:r>
      <w:r w:rsidR="00A524C8">
        <w:rPr>
          <w:rFonts w:cs="Arial"/>
          <w:lang w:eastAsia="de-DE"/>
        </w:rPr>
        <w:t xml:space="preserve">damalige </w:t>
      </w:r>
      <w:r w:rsidRPr="00F45FAD">
        <w:rPr>
          <w:rFonts w:cs="Arial"/>
          <w:lang w:eastAsia="de-DE"/>
        </w:rPr>
        <w:t>Ärzte, die von den Unternehmen bezahlt wurden, unterstützten diese falschen Behauptungen u</w:t>
      </w:r>
      <w:r>
        <w:rPr>
          <w:rFonts w:cs="Arial"/>
          <w:lang w:eastAsia="de-DE"/>
        </w:rPr>
        <w:t>nd verschleierten die Wahrheit.</w:t>
      </w:r>
    </w:p>
    <w:p w14:paraId="3FB0D874" w14:textId="5434A863" w:rsidR="00FF65D0" w:rsidRDefault="00FF65D0" w:rsidP="00FF65D0">
      <w:pPr>
        <w:spacing w:before="100" w:beforeAutospacing="1" w:after="100" w:afterAutospacing="1" w:line="280" w:lineRule="exact"/>
        <w:rPr>
          <w:rFonts w:cs="Arial"/>
          <w:lang w:eastAsia="de-DE"/>
        </w:rPr>
      </w:pPr>
      <w:r w:rsidRPr="00F45FAD">
        <w:rPr>
          <w:rFonts w:cs="Arial"/>
          <w:lang w:eastAsia="de-DE"/>
        </w:rPr>
        <w:t xml:space="preserve">Gleichzeitig kämpften die betroffenen Frauen um Anerkennung und Gerechtigkeit. Sie organisierten sich, suchten rechtlichen Beistand und </w:t>
      </w:r>
      <w:r>
        <w:rPr>
          <w:rFonts w:cs="Arial"/>
          <w:lang w:eastAsia="de-DE"/>
        </w:rPr>
        <w:t>reichten</w:t>
      </w:r>
      <w:r w:rsidRPr="00F45FAD">
        <w:rPr>
          <w:rFonts w:cs="Arial"/>
          <w:lang w:eastAsia="de-DE"/>
        </w:rPr>
        <w:t xml:space="preserve"> schließlich mehrere Klagen gegen die Unternehmen ein. Diese Fälle erregten großes öffentliches Interesse und führten zu einer wachsenden Empörung über die Misshandlung der Arbeiterinnen. Die Medien spielten eine wesentliche Rolle, indem sie die Geschichten der Radium Girls verbreiteten und das Ausmaß des Skandals aufdeckten. Journalist</w:t>
      </w:r>
      <w:r w:rsidR="00A524C8">
        <w:rPr>
          <w:rFonts w:cs="Arial"/>
          <w:lang w:eastAsia="de-DE"/>
        </w:rPr>
        <w:t>innen und Journalist</w:t>
      </w:r>
      <w:r w:rsidRPr="00F45FAD">
        <w:rPr>
          <w:rFonts w:cs="Arial"/>
          <w:lang w:eastAsia="de-DE"/>
        </w:rPr>
        <w:t xml:space="preserve">en </w:t>
      </w:r>
      <w:r w:rsidR="00A524C8">
        <w:rPr>
          <w:rFonts w:cs="Arial"/>
          <w:lang w:eastAsia="de-DE"/>
        </w:rPr>
        <w:t xml:space="preserve">sowie Aktivistinnen </w:t>
      </w:r>
      <w:r w:rsidRPr="00F45FAD">
        <w:rPr>
          <w:rFonts w:cs="Arial"/>
          <w:lang w:eastAsia="de-DE"/>
        </w:rPr>
        <w:t>und Aktivisten setzten sich dafür ein, die Öffentlichkeit über die Gefahren von Radium aufzuklären und die Verantwortlic</w:t>
      </w:r>
      <w:r>
        <w:rPr>
          <w:rFonts w:cs="Arial"/>
          <w:lang w:eastAsia="de-DE"/>
        </w:rPr>
        <w:t>hen zur Rechenschaft zu ziehen.</w:t>
      </w:r>
    </w:p>
    <w:p w14:paraId="7E6CBE51" w14:textId="4F0BC540" w:rsidR="00FF65D0" w:rsidRDefault="00FF65D0" w:rsidP="00FF65D0">
      <w:pPr>
        <w:spacing w:before="100" w:beforeAutospacing="1" w:after="100" w:afterAutospacing="1" w:line="280" w:lineRule="exact"/>
        <w:rPr>
          <w:rFonts w:cs="Arial"/>
          <w:lang w:eastAsia="de-DE"/>
        </w:rPr>
      </w:pPr>
      <w:r w:rsidRPr="00F45FAD">
        <w:rPr>
          <w:rFonts w:cs="Arial"/>
          <w:lang w:eastAsia="de-DE"/>
        </w:rPr>
        <w:t xml:space="preserve">Im gesellschaftlichen Diskurs standen sich verschiedene Interessengruppen gegenüber. Auf der einen Seite waren die Unternehmen und ihre Verbündeten, die wirtschaftliche Interessen verfolgten und versuchten, strengere Regulierungen zu verhindern. Auf der anderen Seite standen </w:t>
      </w:r>
      <w:r w:rsidR="000C42D7">
        <w:rPr>
          <w:rFonts w:cs="Arial"/>
          <w:lang w:eastAsia="de-DE"/>
        </w:rPr>
        <w:t xml:space="preserve">die </w:t>
      </w:r>
      <w:r w:rsidRPr="00F45FAD">
        <w:rPr>
          <w:rFonts w:cs="Arial"/>
          <w:lang w:eastAsia="de-DE"/>
        </w:rPr>
        <w:t xml:space="preserve">Arbeiterinnen, ihre Familien, </w:t>
      </w:r>
      <w:r w:rsidR="000C42D7">
        <w:rPr>
          <w:rFonts w:cs="Arial"/>
          <w:lang w:eastAsia="de-DE"/>
        </w:rPr>
        <w:t xml:space="preserve">Anwältinnen und </w:t>
      </w:r>
      <w:r w:rsidRPr="00F45FAD">
        <w:rPr>
          <w:rFonts w:cs="Arial"/>
          <w:lang w:eastAsia="de-DE"/>
        </w:rPr>
        <w:t xml:space="preserve">Anwälte, </w:t>
      </w:r>
      <w:r w:rsidR="000C42D7">
        <w:rPr>
          <w:rFonts w:cs="Arial"/>
          <w:lang w:eastAsia="de-DE"/>
        </w:rPr>
        <w:t xml:space="preserve">Wissenschaftlerinnen und </w:t>
      </w:r>
      <w:r w:rsidRPr="00F45FAD">
        <w:rPr>
          <w:rFonts w:cs="Arial"/>
          <w:lang w:eastAsia="de-DE"/>
        </w:rPr>
        <w:t xml:space="preserve">Wissenschaftler </w:t>
      </w:r>
      <w:r w:rsidR="000C42D7">
        <w:rPr>
          <w:rFonts w:cs="Arial"/>
          <w:lang w:eastAsia="de-DE"/>
        </w:rPr>
        <w:t xml:space="preserve">sowie Aktivistinnen </w:t>
      </w:r>
      <w:r w:rsidRPr="00F45FAD">
        <w:rPr>
          <w:rFonts w:cs="Arial"/>
          <w:lang w:eastAsia="de-DE"/>
        </w:rPr>
        <w:t xml:space="preserve">und Aktivisten, die für den Schutz der Gesundheit und </w:t>
      </w:r>
      <w:r w:rsidR="00AB1DF6">
        <w:rPr>
          <w:rFonts w:cs="Arial"/>
          <w:lang w:eastAsia="de-DE"/>
        </w:rPr>
        <w:t xml:space="preserve">der </w:t>
      </w:r>
      <w:r w:rsidRPr="00F45FAD">
        <w:rPr>
          <w:rFonts w:cs="Arial"/>
          <w:lang w:eastAsia="de-DE"/>
        </w:rPr>
        <w:t>Sicherheit der Arbeiter</w:t>
      </w:r>
      <w:r w:rsidR="00A524C8">
        <w:rPr>
          <w:rFonts w:cs="Arial"/>
          <w:lang w:eastAsia="de-DE"/>
        </w:rPr>
        <w:t>innen</w:t>
      </w:r>
      <w:r w:rsidRPr="00F45FAD">
        <w:rPr>
          <w:rFonts w:cs="Arial"/>
          <w:lang w:eastAsia="de-DE"/>
        </w:rPr>
        <w:t xml:space="preserve"> kämpften. Diese Auseinandersetzung führte zu einem verstärkten Bewusstsein für Arbeitsschutz und </w:t>
      </w:r>
      <w:r w:rsidR="00A70674">
        <w:rPr>
          <w:rFonts w:cs="Arial"/>
          <w:lang w:eastAsia="de-DE"/>
        </w:rPr>
        <w:t xml:space="preserve">für </w:t>
      </w:r>
      <w:r w:rsidRPr="00F45FAD">
        <w:rPr>
          <w:rFonts w:cs="Arial"/>
          <w:lang w:eastAsia="de-DE"/>
        </w:rPr>
        <w:t>die Notwendigkeit, gefährliche Ar</w:t>
      </w:r>
      <w:r>
        <w:rPr>
          <w:rFonts w:cs="Arial"/>
          <w:lang w:eastAsia="de-DE"/>
        </w:rPr>
        <w:t>beitsbedingungen zu regulieren.</w:t>
      </w:r>
    </w:p>
    <w:p w14:paraId="2CCE2403" w14:textId="77777777" w:rsidR="00FF65D0" w:rsidRDefault="00FF65D0" w:rsidP="00FF65D0">
      <w:pPr>
        <w:spacing w:before="100" w:beforeAutospacing="1" w:after="100" w:afterAutospacing="1" w:line="280" w:lineRule="exact"/>
        <w:rPr>
          <w:rFonts w:cs="Arial"/>
          <w:lang w:eastAsia="de-DE"/>
        </w:rPr>
      </w:pPr>
      <w:r w:rsidRPr="00F45FAD">
        <w:rPr>
          <w:rFonts w:cs="Arial"/>
          <w:lang w:eastAsia="de-DE"/>
        </w:rPr>
        <w:lastRenderedPageBreak/>
        <w:t>Politisch führte der Skandal schließlich zu bedeutenden Veränderungen. Die Aufmerksamkeit und der Druck der Öffentlichkeit zwangen die Regierung, Maßnahmen zu ergreifen. In den späten 1920er und frühen 1930er Jahren wurden neue Arbeitsschutzgesetze verabschiedet, die den Umgang mit gefährlichen Materialien wie Radium streng regulierten. Die U.S. Radium Corporation und andere Unternehmen wurden gezwungen, ihre Praktiken zu ändern und sicherere Arbeitsbedingungen zu schaffen. Zudem wurden Entschädigungszahlungen an die betroffenen Frauen geleistet, wenn auch oft erst nach langwierigen juristischen Kämpfen.</w:t>
      </w:r>
    </w:p>
    <w:p w14:paraId="7B4840DB" w14:textId="77777777" w:rsidR="00FF65D0" w:rsidRDefault="00FF65D0" w:rsidP="00FF65D0">
      <w:pPr>
        <w:spacing w:before="100" w:beforeAutospacing="1" w:after="100" w:afterAutospacing="1" w:line="280" w:lineRule="exact"/>
        <w:jc w:val="left"/>
        <w:rPr>
          <w:rFonts w:cs="Arial"/>
          <w:lang w:eastAsia="de-DE"/>
        </w:rPr>
      </w:pPr>
    </w:p>
    <w:p w14:paraId="1DED137D" w14:textId="77777777" w:rsidR="00FF65D0" w:rsidRPr="007637C9" w:rsidRDefault="00FF65D0" w:rsidP="00FF65D0">
      <w:pPr>
        <w:pStyle w:val="Listenabsatz"/>
        <w:numPr>
          <w:ilvl w:val="0"/>
          <w:numId w:val="44"/>
        </w:numPr>
        <w:spacing w:before="100" w:beforeAutospacing="1" w:after="100" w:afterAutospacing="1" w:line="280" w:lineRule="exact"/>
        <w:jc w:val="left"/>
        <w:rPr>
          <w:rFonts w:cs="Arial"/>
          <w:b/>
          <w:lang w:eastAsia="de-DE"/>
        </w:rPr>
      </w:pPr>
      <w:r w:rsidRPr="007637C9">
        <w:rPr>
          <w:rFonts w:cs="Arial"/>
          <w:b/>
          <w:lang w:eastAsia="de-DE"/>
        </w:rPr>
        <w:t>Rauchen gefährdet die Gesundheit</w:t>
      </w:r>
    </w:p>
    <w:p w14:paraId="2B1154B0" w14:textId="589CA4D6" w:rsidR="00FF65D0" w:rsidRDefault="00FF65D0" w:rsidP="00FF65D0">
      <w:pPr>
        <w:pStyle w:val="Textkrper"/>
      </w:pPr>
      <w:r>
        <w:t>Die gesundheitsschädliche Wirkung des Rauchens wurde im Laufe des 20. Jahrhunderts allmählich erkannt, insbesondere durch eine Reihe wissenschaftlicher Studien, die den Zusammenhang zwischen Tabakkonsum und schweren Krankheiten wie Lungenkrebs, Herzkrankheiten und chronisch obstruktiven Lungenerkrankungen belegten. Bereits in den 1930er Jahren begannen erste Hinweise auf die Gefahren des Rauchens aufzutauchen, doch erst in den 1950er Jahren führte die bahnbrechende Forschungsarbeit von Wissenschaftlern wie Sir Richard Doll und Austin Bradford Hill zu überzeugenden Beweisen. Ihre epidemiologischen Studien zeigten, dass Rauche</w:t>
      </w:r>
      <w:r w:rsidR="00327950">
        <w:t>nde</w:t>
      </w:r>
      <w:r>
        <w:t xml:space="preserve"> ein deutlich erhöhtes Risiko hatten, an Lungenkrebs zu erkranken.</w:t>
      </w:r>
    </w:p>
    <w:p w14:paraId="52EAB934" w14:textId="14FDA3B1" w:rsidR="00FF65D0" w:rsidRDefault="00FF65D0" w:rsidP="00FF65D0">
      <w:pPr>
        <w:pStyle w:val="Textkrper"/>
      </w:pPr>
      <w:r>
        <w:t xml:space="preserve">Der gesellschaftliche und politische Umgang mit diesen Erkenntnissen war äußerst komplex und von erheblichen Interessenkonflikten geprägt. Die Tabakindustrie, ein mächtiger wirtschaftlicher Akteur, versuchte vehement, die wissenschaftlichen Beweise zu diskreditieren und die Gefahren des Rauchens herunterzuspielen. Tabakunternehmen finanzierten eigene Studien, </w:t>
      </w:r>
      <w:r w:rsidR="00327950">
        <w:t>welche</w:t>
      </w:r>
      <w:r>
        <w:t xml:space="preserve"> die schädlichen Auswirkungen des Rauchens in Frage stellten, und starteten umfangreiche PR-Kampagnen, um die Öffentlichkeit zu beruhigen und Zweifel zu säen. Diese Bemühungen wurden von einer aggressiven Marketingstrategie begleitet, die Rauchen als glamourös und gesellschaftlich akzeptabel darstellte.</w:t>
      </w:r>
    </w:p>
    <w:p w14:paraId="11CFF4DB" w14:textId="1191EE03" w:rsidR="00FF65D0" w:rsidRDefault="00FF65D0" w:rsidP="00FF65D0">
      <w:pPr>
        <w:pStyle w:val="Textkrper"/>
      </w:pPr>
      <w:r>
        <w:t xml:space="preserve">Gleichzeitig wuchs der Druck von </w:t>
      </w:r>
      <w:r w:rsidR="00327950" w:rsidRPr="00327950">
        <w:t xml:space="preserve">Gesundheitsexpertinnen und -experten sowie </w:t>
      </w:r>
      <w:r>
        <w:t>öffentlichen Gesundheitsorganisationen, die Bevölkerung über die Risiken des Rauchens aufzuklären und Maßnahmen zum Schutz der öffentlichen Gesundheit zu ergreifen. Berichte wie der Surgeon General's Report on Smoking and Health von 1964 in den USA spielten eine entscheidende Rolle dabei, die schädlichen Auswirkungen des Rauchens in das Bewusstsein der Öffentlichkeit zu rücken. Dieser Bericht fasste die vorhandenen wissenschaftlichen Beweise zusammen und bestätigte, dass Rauchen eine Hauptursache für Lungenkrebs und andere schwere Erkrankungen war.</w:t>
      </w:r>
    </w:p>
    <w:p w14:paraId="71F13DC9" w14:textId="5B09BA0E" w:rsidR="00FF65D0" w:rsidRDefault="00FF65D0" w:rsidP="00FF65D0">
      <w:pPr>
        <w:pStyle w:val="Textkrper"/>
      </w:pPr>
      <w:r>
        <w:t xml:space="preserve">Politisch führte die wachsende Evidenz zu einer Reihe von Maßnahmen zur Bekämpfung des Tabakkonsums. In vielen Ländern wurden Gesetze erlassen, um das Rauchen einzuschränken und die Öffentlichkeit zu schützen. Dazu gehörten Werbeverbote für Tabakprodukte, Warnhinweise auf Zigarettenpackungen, Rauchverbote in öffentlichen Räumen und höhere Steuern auf Tabakwaren. Diese Maßnahmen stießen jedoch auf erheblichen Widerstand seitens der Tabakindustrie und ihrer </w:t>
      </w:r>
      <w:r w:rsidR="000A5DCD">
        <w:t>Lobby</w:t>
      </w:r>
      <w:r w:rsidR="004331A0">
        <w:t>,</w:t>
      </w:r>
      <w:r>
        <w:t xml:space="preserve"> die versuchten, strengere Regulierungen zu verhindern oder abzuschwächen. Sie argumentierten, dass solche Maßnahmen wirtschaftliche Schäden verursachen und individuelle Freiheitsrechte einschränken würden.</w:t>
      </w:r>
    </w:p>
    <w:p w14:paraId="4EDC4C1E" w14:textId="5F2B7327" w:rsidR="00FF65D0" w:rsidRDefault="00FF65D0" w:rsidP="00FF65D0">
      <w:pPr>
        <w:pStyle w:val="Textkrper"/>
      </w:pPr>
      <w:r>
        <w:t>Der gesellschaftliche Diskurs war stark von diesen Interessenkonflikten geprägt. Auf der einen Seite standen Gesundheitsexpert</w:t>
      </w:r>
      <w:r w:rsidR="00A524C8">
        <w:t>innen und -expert</w:t>
      </w:r>
      <w:r>
        <w:t>en, Aktivist</w:t>
      </w:r>
      <w:r w:rsidR="00A524C8">
        <w:t>innen und Aktivist</w:t>
      </w:r>
      <w:r>
        <w:t xml:space="preserve">en und Betroffene, die sich für den Schutz der öffentlichen Gesundheit einsetzten. Auf der anderen Seite standen die Tabakunternehmen und ihre Verbündeten, die wirtschaftliche Interessen </w:t>
      </w:r>
      <w:r>
        <w:lastRenderedPageBreak/>
        <w:t>verfolgten und versuchten, den Einfluss von Gesundheitswarnungen zu minimieren. Medien spielten eine entscheidende Rolle dabei, die Debatte zu gestalten und die Öffentlichkeit zu informieren. Dokumentationen, Nachrichtenberichte und Kampagnen halfen dabei, die Gefahren des Rauchens bekannt zu machen und den Druck auf politische Entscheidungst</w:t>
      </w:r>
      <w:r w:rsidR="00A524C8">
        <w:t>ragende</w:t>
      </w:r>
      <w:r>
        <w:t xml:space="preserve"> zu erhöhen.</w:t>
      </w:r>
    </w:p>
    <w:p w14:paraId="7460FDBA" w14:textId="22CC4218" w:rsidR="00FF65D0" w:rsidRPr="000A5DCD" w:rsidRDefault="00FF65D0" w:rsidP="00FF65D0">
      <w:pPr>
        <w:pStyle w:val="Textkrper"/>
      </w:pPr>
      <w:r>
        <w:t>Trotz des Widerstands der Tabakindustrie führten die kontinuierlichen Bemühungen von Gesundheitsorganisationen und Aktivist</w:t>
      </w:r>
      <w:r w:rsidR="00A524C8">
        <w:t>innen und Aktivist</w:t>
      </w:r>
      <w:r>
        <w:t>en zu bedeutenden Fortschritten im Kampf gegen das Rauchen. Die Raucherquoten begannen in vielen Ländern zu sinken und die Akzeptanz von rauchfreien Umgebungen nahm zu. Die Regulierung des Tabakkonsums bleibt jedoch ein fortlaufender Prozess, da neue Herausforderungen wie die Verbreitung von E-Zigaretten und andere nikotinhaltige Produkte auftreten.</w:t>
      </w:r>
    </w:p>
    <w:p w14:paraId="47F2B8D0" w14:textId="77777777" w:rsidR="00FF65D0" w:rsidRPr="000A5DCD" w:rsidRDefault="00FF65D0" w:rsidP="00FF65D0">
      <w:pPr>
        <w:pStyle w:val="Textkrper"/>
      </w:pPr>
    </w:p>
    <w:p w14:paraId="45A8E14C" w14:textId="77777777" w:rsidR="00FF65D0" w:rsidRPr="00F45FAD" w:rsidRDefault="00FF65D0" w:rsidP="00FF65D0">
      <w:pPr>
        <w:pStyle w:val="Textkrper"/>
        <w:numPr>
          <w:ilvl w:val="0"/>
          <w:numId w:val="44"/>
        </w:numPr>
        <w:rPr>
          <w:b/>
        </w:rPr>
      </w:pPr>
      <w:r w:rsidRPr="00F45FAD">
        <w:rPr>
          <w:b/>
        </w:rPr>
        <w:t>Die Minamata-Krankheit</w:t>
      </w:r>
    </w:p>
    <w:p w14:paraId="7AD8035D" w14:textId="2E43C0F2"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 xml:space="preserve">Die Quecksilbervergiftung in Minamata, Japan, auch bekannt als Minamata-Krankheit, wurde erstmals in den frühen 1950er Jahren entdeckt als </w:t>
      </w:r>
      <w:r w:rsidR="000C42D7">
        <w:rPr>
          <w:rFonts w:cs="Arial"/>
          <w:lang w:eastAsia="de-DE"/>
        </w:rPr>
        <w:t xml:space="preserve">Ärztinnen und </w:t>
      </w:r>
      <w:r w:rsidRPr="00F45FAD">
        <w:rPr>
          <w:rFonts w:cs="Arial"/>
          <w:lang w:eastAsia="de-DE"/>
        </w:rPr>
        <w:t>Ärzte eine Vielzahl von seltsamen Symptomen bei den Bewohnern von Minamata City, einer Küstenstadt auf der Insel Kyushu, beobachteten. Die Betroffenen litten unter neurologischen Störungen wie Zittern, Taubheit in den Gliedmaßen, Verlust der Koordinationsfähigkeit und schwerwiegenden kognitiven Beeinträchtigungen. Diese Symptome führten zu schwere Behinderung</w:t>
      </w:r>
      <w:r w:rsidR="0041792F">
        <w:rPr>
          <w:rFonts w:cs="Arial"/>
          <w:lang w:eastAsia="de-DE"/>
        </w:rPr>
        <w:t>en</w:t>
      </w:r>
      <w:r w:rsidRPr="00F45FAD">
        <w:rPr>
          <w:rFonts w:cs="Arial"/>
          <w:lang w:eastAsia="de-DE"/>
        </w:rPr>
        <w:t xml:space="preserve"> und in vielen Fällen zum Tod. Nach umfassenden Untersuchungen stellte sich heraus, dass die Chisso Corporation, ein Chemieunternehmen, große Mengen an Methylquecksilber als Abfallprodukt in die Minamata-Bucht geleitet hatte. Dieses giftige Quecksilber reicherte sich in den Fischen und Meeresfrüchten an, </w:t>
      </w:r>
      <w:r>
        <w:rPr>
          <w:rFonts w:cs="Arial"/>
          <w:lang w:eastAsia="de-DE"/>
        </w:rPr>
        <w:t>welche</w:t>
      </w:r>
      <w:r w:rsidRPr="00F45FAD">
        <w:rPr>
          <w:rFonts w:cs="Arial"/>
          <w:lang w:eastAsia="de-DE"/>
        </w:rPr>
        <w:t xml:space="preserve"> die Hauptnahrungsquelle für die lokale Bevölkerung darstellten.</w:t>
      </w:r>
    </w:p>
    <w:p w14:paraId="4C05F00F" w14:textId="2DDAFA4D"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 xml:space="preserve">Die Entdeckung der Vergiftung löste zunächst eine Welle des Schocks und der Verwirrung aus. Die lokale Bevölkerung und die betroffenen Familien standen vor dem Rätsel, was die Ursache dieser schrecklichen Krankheit war. </w:t>
      </w:r>
      <w:r w:rsidR="000C42D7">
        <w:rPr>
          <w:rFonts w:cs="Arial"/>
          <w:lang w:eastAsia="de-DE"/>
        </w:rPr>
        <w:t xml:space="preserve">Ärztinnen und </w:t>
      </w:r>
      <w:r w:rsidRPr="00F45FAD">
        <w:rPr>
          <w:rFonts w:cs="Arial"/>
          <w:lang w:eastAsia="de-DE"/>
        </w:rPr>
        <w:t xml:space="preserve">Ärzte </w:t>
      </w:r>
      <w:r w:rsidR="000C42D7">
        <w:rPr>
          <w:rFonts w:cs="Arial"/>
          <w:lang w:eastAsia="de-DE"/>
        </w:rPr>
        <w:t xml:space="preserve">sowie Forscherinnen </w:t>
      </w:r>
      <w:r w:rsidRPr="00F45FAD">
        <w:rPr>
          <w:rFonts w:cs="Arial"/>
          <w:lang w:eastAsia="de-DE"/>
        </w:rPr>
        <w:t>und Forscher arbeiteten daran, den Ursprung der Symptome zu ermitteln, und schon bald fiel der Verdacht auf die Umweltverschmutzung durch industrielle Abwässer. Die Verbindungen zwischen der Chisso Corporation und der Quecksilberkontamination wurden immer klarer, doch die offizielle Anerkennung und die Reaktion darauf zogen sich lange hin.</w:t>
      </w:r>
    </w:p>
    <w:p w14:paraId="1AD7513C" w14:textId="77777777"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 xml:space="preserve">Politisch und gesellschaftlich war der Umgang mit der Katastrophe komplex und umstritten. Die Chisso Corporation, ein bedeutender Arbeitgeber und wirtschaftlicher Akteur in der Region, versuchte zunächst, die Verantwortung abzulehnen und die Auswirkungen ihrer Umweltverschmutzung herunterzuspielen. Das Unternehmen </w:t>
      </w:r>
      <w:r>
        <w:rPr>
          <w:rFonts w:cs="Arial"/>
          <w:lang w:eastAsia="de-DE"/>
        </w:rPr>
        <w:t>versuchte</w:t>
      </w:r>
      <w:r w:rsidRPr="00F45FAD">
        <w:rPr>
          <w:rFonts w:cs="Arial"/>
          <w:lang w:eastAsia="de-DE"/>
        </w:rPr>
        <w:t xml:space="preserve"> Beweise zu vertuschen und die Öffentlichkeit zu beruhigen, indem es falsche Informationen verbreitete und sich weigerte, die Verbindung zwischen den Emissionen und der Krankheit anzuerkennen.</w:t>
      </w:r>
    </w:p>
    <w:p w14:paraId="51541FD8" w14:textId="09964D3E"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Die japanische Regierung reagierte zögerlich auf die Krise. Es dauerte bis 1968, bis die Regierung offiziell erklärte, dass die Minamata-Krankheit durch industrielle Quecksilberverschmutzung verursacht wurde. Diese Verzögerung wurde von vielen als Versuch gewertet, die wirtschaftlichen Interessen der Chisso Corporation und die industrielle Entwicklung des Landes zu schützen. In der Zwischenzeit kämpften die betroffenen Familien und Opfer um Anerkennung, Entschädigung und medizinische Hilfe. Aktivist</w:t>
      </w:r>
      <w:r w:rsidR="000C42D7">
        <w:rPr>
          <w:rFonts w:cs="Arial"/>
          <w:lang w:eastAsia="de-DE"/>
        </w:rPr>
        <w:t>innen und Aktist</w:t>
      </w:r>
      <w:r w:rsidRPr="00F45FAD">
        <w:rPr>
          <w:rFonts w:cs="Arial"/>
          <w:lang w:eastAsia="de-DE"/>
        </w:rPr>
        <w:t xml:space="preserve">en und Bürgerrechtsgruppen, darunter </w:t>
      </w:r>
      <w:r w:rsidR="000C42D7">
        <w:rPr>
          <w:rFonts w:cs="Arial"/>
          <w:lang w:eastAsia="de-DE"/>
        </w:rPr>
        <w:t xml:space="preserve">Anwältinnen und </w:t>
      </w:r>
      <w:r w:rsidRPr="00F45FAD">
        <w:rPr>
          <w:rFonts w:cs="Arial"/>
          <w:lang w:eastAsia="de-DE"/>
        </w:rPr>
        <w:t xml:space="preserve">Anwälte </w:t>
      </w:r>
      <w:r w:rsidR="000C42D7">
        <w:rPr>
          <w:rFonts w:cs="Arial"/>
          <w:lang w:eastAsia="de-DE"/>
        </w:rPr>
        <w:t>sowie</w:t>
      </w:r>
      <w:r w:rsidRPr="00F45FAD">
        <w:rPr>
          <w:rFonts w:cs="Arial"/>
          <w:lang w:eastAsia="de-DE"/>
        </w:rPr>
        <w:t xml:space="preserve"> medizinische </w:t>
      </w:r>
      <w:r w:rsidR="000C42D7">
        <w:rPr>
          <w:rFonts w:cs="Arial"/>
          <w:lang w:eastAsia="de-DE"/>
        </w:rPr>
        <w:t xml:space="preserve">Expertinnen und </w:t>
      </w:r>
      <w:r w:rsidRPr="00F45FAD">
        <w:rPr>
          <w:rFonts w:cs="Arial"/>
          <w:lang w:eastAsia="de-DE"/>
        </w:rPr>
        <w:t xml:space="preserve">Experten, </w:t>
      </w:r>
      <w:r w:rsidRPr="00F45FAD">
        <w:rPr>
          <w:rFonts w:cs="Arial"/>
          <w:lang w:eastAsia="de-DE"/>
        </w:rPr>
        <w:lastRenderedPageBreak/>
        <w:t>spielten eine entscheidende Rolle dabei, die öffentliche Aufmerksamkeit auf das Ausmaß der Katastrophe zu lenken und die Verantwortlichen zur Rechenschaft zu ziehen.</w:t>
      </w:r>
    </w:p>
    <w:p w14:paraId="23569263" w14:textId="7CF5DF9F"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Interessengruppen, insbesondere die Chisso Corporation und ihre Verbündeten in der Politik und Industrie, versuchten, Maßnahmen zur Schadensbegrenzung zu verhindern oder zu verzögern. Sie argumentierten, dass strenge Umweltauflagen und Entschädigungszahlungen die wirtschaftliche Stabilität gefährden würden. Auf</w:t>
      </w:r>
      <w:r>
        <w:rPr>
          <w:rFonts w:cs="Arial"/>
          <w:lang w:eastAsia="de-DE"/>
        </w:rPr>
        <w:t xml:space="preserve"> der anderen Seite engagierten sich</w:t>
      </w:r>
      <w:r w:rsidRPr="00F45FAD">
        <w:rPr>
          <w:rFonts w:cs="Arial"/>
          <w:lang w:eastAsia="de-DE"/>
        </w:rPr>
        <w:t xml:space="preserve"> Opfergruppen, Umweltschütze</w:t>
      </w:r>
      <w:r w:rsidR="000C42D7">
        <w:rPr>
          <w:rFonts w:cs="Arial"/>
          <w:lang w:eastAsia="de-DE"/>
        </w:rPr>
        <w:t>nde</w:t>
      </w:r>
      <w:r w:rsidRPr="00F45FAD">
        <w:rPr>
          <w:rFonts w:cs="Arial"/>
          <w:lang w:eastAsia="de-DE"/>
        </w:rPr>
        <w:t xml:space="preserve"> und Menschenrechtsorganisationen, um Druck auf die Regierung und das Unternehmen auszuüben. Diese Gruppen organisierten Proteste, reichten Klagen ein und führten umfangreiche Kampagnen durch, um Gerechtigkeit und Entschädigung für die Betroffenen zu erlangen.</w:t>
      </w:r>
    </w:p>
    <w:p w14:paraId="4B3AAF8A" w14:textId="77777777" w:rsidR="00FF65D0" w:rsidRPr="00F45FAD" w:rsidRDefault="00FF65D0" w:rsidP="00FF65D0">
      <w:pPr>
        <w:spacing w:before="100" w:beforeAutospacing="1" w:after="100" w:afterAutospacing="1" w:line="280" w:lineRule="exact"/>
        <w:rPr>
          <w:rFonts w:cs="Arial"/>
          <w:lang w:eastAsia="de-DE"/>
        </w:rPr>
      </w:pPr>
      <w:r w:rsidRPr="00F45FAD">
        <w:rPr>
          <w:rFonts w:cs="Arial"/>
          <w:lang w:eastAsia="de-DE"/>
        </w:rPr>
        <w:t>Der gesellschaftliche Diskurs wurde stark von diesen Interessenkonflikten geprägt. Die Medienberichterstattung spielte eine wesentliche Rolle dabei, die Tragödie einem breiteren Publikum bekannt zu machen und internationale Aufmerksamkeit zu erlangen. Dies führte zu einem wachsenden Bewusstsein für Umweltprobleme und die Notwendigkeit strengerer Regulierungen zum Schutz der öffentlichen Gesundheit.</w:t>
      </w:r>
    </w:p>
    <w:p w14:paraId="256D173A" w14:textId="24410B01" w:rsidR="00FF65D0" w:rsidRDefault="00FF65D0" w:rsidP="00FF65D0">
      <w:pPr>
        <w:spacing w:before="100" w:beforeAutospacing="1" w:after="100" w:afterAutospacing="1" w:line="280" w:lineRule="exact"/>
        <w:rPr>
          <w:rFonts w:cs="Arial"/>
          <w:lang w:eastAsia="de-DE"/>
        </w:rPr>
      </w:pPr>
      <w:r w:rsidRPr="00F45FAD">
        <w:rPr>
          <w:rFonts w:cs="Arial"/>
          <w:lang w:eastAsia="de-DE"/>
        </w:rPr>
        <w:t>In den Jahren nach der Anerkennung der Minamata-Krankheit wurden verschiedene Entschädigungsprogramme eingeführt und Chisso wurde verpflichtet, die Betroffenen finanziell zu unterstützen. Dennoch blieben viele Opfer und ihre Familien unzufrieden mit dem Ausmaß der Entschädigungen und der schleppenden Umsetzung von Umweltschutzmaßnahmen.</w:t>
      </w:r>
    </w:p>
    <w:p w14:paraId="6520DA98" w14:textId="77777777" w:rsidR="00FF65D0" w:rsidRDefault="00FF65D0" w:rsidP="00FF65D0">
      <w:pPr>
        <w:pStyle w:val="Textkrper"/>
      </w:pPr>
    </w:p>
    <w:p w14:paraId="386EE0D8" w14:textId="77777777" w:rsidR="00FF65D0" w:rsidRPr="00F42A6E" w:rsidRDefault="00FF65D0" w:rsidP="00FF65D0">
      <w:pPr>
        <w:pStyle w:val="Textkrper"/>
        <w:numPr>
          <w:ilvl w:val="0"/>
          <w:numId w:val="44"/>
        </w:numPr>
        <w:rPr>
          <w:b/>
        </w:rPr>
      </w:pPr>
      <w:r w:rsidRPr="00F42A6E">
        <w:rPr>
          <w:b/>
        </w:rPr>
        <w:t>Blei in Wasserleitungen</w:t>
      </w:r>
    </w:p>
    <w:p w14:paraId="10B4A054" w14:textId="77777777" w:rsidR="00FF65D0" w:rsidRDefault="00FF65D0" w:rsidP="00FF65D0">
      <w:pPr>
        <w:pStyle w:val="Textkrper"/>
      </w:pPr>
      <w:r>
        <w:t>Die gesundheitsschädliche Wirkung von Blei aus Wasserleitungen wurde im Laufe des 20. Jahrhunderts allmählich erkannt, wobei die Gefahren insbesondere durch wissenschaftliche Studien und tragische Vorfälle aufgedeckt wurden. Bereits im alten Rom war bekannt, dass Blei gesundheitsschädlich sein kann, doch das Ausmaß und die spezifischen Gesundheitsrisiken wurden erst viel später umfassend verstanden. Blei wurde aufgrund seiner Flexibilität und Haltbarkeit häufig in Wasserleitungen und Rohrverbindungen verwendet, was über Jahre hinweg zu schleichenden Bleivergiftungen führte.</w:t>
      </w:r>
    </w:p>
    <w:p w14:paraId="7C777288" w14:textId="09E6E40A" w:rsidR="00FF65D0" w:rsidRDefault="00FF65D0" w:rsidP="00FF65D0">
      <w:pPr>
        <w:pStyle w:val="Textkrper"/>
      </w:pPr>
      <w:r>
        <w:t xml:space="preserve">Die ersten ernsthaften Hinweise auf die Gefährdung durch Blei in Wasserleitungen kamen in der Mitte des 20. Jahrhunderts, als </w:t>
      </w:r>
      <w:r w:rsidRPr="00B766F0">
        <w:t>Medizin</w:t>
      </w:r>
      <w:r w:rsidR="00BF211B">
        <w:t>erinnen und Medizin</w:t>
      </w:r>
      <w:r w:rsidRPr="00B766F0">
        <w:t xml:space="preserve">er </w:t>
      </w:r>
      <w:r w:rsidR="00BF211B">
        <w:t xml:space="preserve">sowie Forscherinnen </w:t>
      </w:r>
      <w:r w:rsidRPr="00B766F0">
        <w:t>und Forscher</w:t>
      </w:r>
      <w:r>
        <w:t xml:space="preserve"> die hohe Prävalenz von Bleivergiftungen in städtischen Gebieten feststellten. Besonders alarmierend war der Zusammenhang zwischen Blei und schweren gesundheitlichen Schäden bei Kindern, darunter neurologische Störungen, Verhaltensprobleme und Entwicklungsverzögerungen. </w:t>
      </w:r>
      <w:r w:rsidRPr="00B766F0">
        <w:t>Wissenschaftler</w:t>
      </w:r>
      <w:r>
        <w:t xml:space="preserve"> wie Dr. Herbert Needleman trugen maßgeblich dazu bei, diese Zusammenhänge durch umfangreiche Studien zu belegen, </w:t>
      </w:r>
      <w:r w:rsidR="00BF211B">
        <w:t>welche</w:t>
      </w:r>
      <w:r>
        <w:t xml:space="preserve"> die negativen Auswirkungen von Blei auf die kognitive Entwicklung von Kindern dokumentierten.</w:t>
      </w:r>
    </w:p>
    <w:p w14:paraId="0D71B835" w14:textId="77777777" w:rsidR="00FF65D0" w:rsidRDefault="00FF65D0" w:rsidP="00FF65D0">
      <w:pPr>
        <w:pStyle w:val="Textkrper"/>
      </w:pPr>
      <w:r>
        <w:t>Die gesellschaftliche und politische Reaktion auf diese Erkenntnisse war von Konflikten und Widerständen geprägt. Die bleiverarbeitende Industrie und Verbände, die mit dem Bau und der Instandhaltung von Wasserinfrastrukturen befasst waren, leisteten erheblichen Widerstand gegen strengere Regulierungen. Sie argumentierten, dass der Austausch von Bleirohren hohe Kosten verursachen und wirtschaftliche Belastungen mit sich bringen würde. Zudem wurde die gesundheitliche Gefahr lange Zeit von verschiedenen Interessengruppen heruntergespielt oder geleugnet.</w:t>
      </w:r>
    </w:p>
    <w:p w14:paraId="5EB472D6" w14:textId="738F7D3A" w:rsidR="00FF65D0" w:rsidRDefault="00FF65D0" w:rsidP="00FF65D0">
      <w:pPr>
        <w:pStyle w:val="Textkrper"/>
      </w:pPr>
      <w:r>
        <w:lastRenderedPageBreak/>
        <w:t xml:space="preserve">Parallel dazu wuchs der Druck von Gesundheitsbehörden, </w:t>
      </w:r>
      <w:r w:rsidRPr="00B766F0">
        <w:t>Wissenschaftler</w:t>
      </w:r>
      <w:r w:rsidR="00BF211B">
        <w:t>innen und Wissenschaftler</w:t>
      </w:r>
      <w:r w:rsidRPr="00B766F0">
        <w:t xml:space="preserve">n </w:t>
      </w:r>
      <w:r w:rsidR="00BF211B">
        <w:t xml:space="preserve">sowie Aktivistinnen </w:t>
      </w:r>
      <w:r w:rsidRPr="00B766F0">
        <w:t>und Aktivisten,</w:t>
      </w:r>
      <w:r>
        <w:t xml:space="preserve"> die auf die dringende Notwendigkeit hinwiesen, Bleikontaminationen zu beseitigen. Die Öffentlichkeit wurde zunehmend durch Berichte über die gesundheitlichen Risiken alarmiert und tragische Vorfälle wie die Flint-Wasserkrise in Michigan, USA, im Jahr 2014 verdeutlichten das Ausmaß des Problems. In Flint führte die Umstellung der Wasserversorgung zu einer dramatischen Erhöhung der Bleikonzentration im Trinkwasser, was zu einer öffentlichen Gesundheitskrise führte und das Bewusstsein für die Gefahren von Blei weiter schärfte.</w:t>
      </w:r>
    </w:p>
    <w:p w14:paraId="4BA674AD" w14:textId="77777777" w:rsidR="00FF65D0" w:rsidRDefault="00FF65D0" w:rsidP="00FF65D0">
      <w:pPr>
        <w:pStyle w:val="Textkrper"/>
      </w:pPr>
      <w:r>
        <w:t>Politisch führten diese Entwicklungen zu einer Reihe von Maßnahmen und Gesetzesänderungen. In den USA wurde beispielsweise der Safe Drinking Water Act von 1974 mehrfach aktualisiert, um strengere Grenzwerte für Blei im Trinkwasser festzulegen und die Verantwortung der Wasserwerke zu erhöhen. Die Environmental Protection Agency (EPA) legte Grenzwerte für Bleigehalte fest und führte Überwachungsprogramme ein, um sicherzustellen, dass diese eingehalten werden. Auf internationaler Ebene wurden ähnliche Regulierungen eingeführt, und die Weltgesundheitsorganisation (WHO) empfahl, den Bleigehalt im Trinkwasser so gering wie möglich zu halten.</w:t>
      </w:r>
    </w:p>
    <w:p w14:paraId="4BD6F121" w14:textId="7F70316A" w:rsidR="00FF65D0" w:rsidRDefault="00FF65D0" w:rsidP="00FF65D0">
      <w:pPr>
        <w:pStyle w:val="Textkrper"/>
      </w:pPr>
      <w:r>
        <w:t xml:space="preserve">Der gesellschaftliche Diskurs um die Bleivergiftung aus Wasserleitungen war stark von den Interessenkonflikten zwischen Industrie, Gesundheitsbehörden und der betroffenen Bevölkerung geprägt. Während die Industrie zunächst versuchte, die Kosten und den Aufwand zu minimieren, kämpften betroffene </w:t>
      </w:r>
      <w:r w:rsidR="00C748CC">
        <w:t xml:space="preserve">Bürgerinnen und </w:t>
      </w:r>
      <w:r w:rsidRPr="00B766F0">
        <w:t>Bürger,</w:t>
      </w:r>
      <w:r>
        <w:t xml:space="preserve"> </w:t>
      </w:r>
      <w:r w:rsidRPr="00B766F0">
        <w:t>Aktivist</w:t>
      </w:r>
      <w:r w:rsidR="00BF211B">
        <w:t>innen und Aktivist</w:t>
      </w:r>
      <w:r w:rsidRPr="00B766F0">
        <w:t xml:space="preserve">en </w:t>
      </w:r>
      <w:r w:rsidR="00BF211B">
        <w:t xml:space="preserve">sowie Gesundheitsexpertinnen </w:t>
      </w:r>
      <w:r w:rsidRPr="00B766F0">
        <w:t xml:space="preserve">und </w:t>
      </w:r>
      <w:r w:rsidR="00BF211B">
        <w:t>-</w:t>
      </w:r>
      <w:r w:rsidRPr="00B766F0">
        <w:t>experten</w:t>
      </w:r>
      <w:r>
        <w:t xml:space="preserve"> für strengere Regulierungen und den Schutz der öffentlichen Gesundheit. Medienberichte und wissenschaftliche Veröffentlichungen spielten eine entscheidende Rolle dabei, die Gefahren von Blei in den öffentlichen Fokus zu rücken und politischen Druck aufzubauen.</w:t>
      </w:r>
    </w:p>
    <w:p w14:paraId="0FED687E" w14:textId="5E048BC6" w:rsidR="00FF65D0" w:rsidRPr="00F45FAD" w:rsidRDefault="00FF65D0" w:rsidP="00FF65D0">
      <w:pPr>
        <w:pStyle w:val="Textkrper"/>
      </w:pPr>
      <w:r>
        <w:t>Heute sind die gesundheitlichen Risiken von Blei weithin anerkannt und es wurden bedeutende Fortschritte bei der Reduzierung der Bleikontamination in Trinkwassersystemen erzielt. Dennoch bleibt die vollständige Beseitigung von Bleirohren und -verbindungen eine Herausforderung, die kontinuierliche Aufmerksamkeit und Investitionen erfordert.</w:t>
      </w:r>
    </w:p>
    <w:p w14:paraId="21CE53A9" w14:textId="77777777" w:rsidR="00FF65D0" w:rsidRDefault="00FF65D0" w:rsidP="00FF65D0">
      <w:pPr>
        <w:pStyle w:val="KeinLeerraum"/>
        <w:spacing w:line="280" w:lineRule="exact"/>
      </w:pPr>
    </w:p>
    <w:p w14:paraId="036C427B" w14:textId="22EAB52C" w:rsidR="00FF65D0" w:rsidRPr="007637C9" w:rsidRDefault="00FF65D0" w:rsidP="00FF65D0">
      <w:pPr>
        <w:pStyle w:val="KeinLeerraum"/>
        <w:numPr>
          <w:ilvl w:val="0"/>
          <w:numId w:val="44"/>
        </w:numPr>
        <w:spacing w:line="280" w:lineRule="exact"/>
        <w:rPr>
          <w:sz w:val="22"/>
        </w:rPr>
      </w:pPr>
      <w:r>
        <w:rPr>
          <w:sz w:val="22"/>
        </w:rPr>
        <w:t>A</w:t>
      </w:r>
      <w:r w:rsidRPr="007637C9">
        <w:rPr>
          <w:sz w:val="22"/>
        </w:rPr>
        <w:t>nthropogener Treibhauseffekt</w:t>
      </w:r>
    </w:p>
    <w:p w14:paraId="6DA6F3E5" w14:textId="5458A670" w:rsidR="00FF65D0" w:rsidRDefault="00FF65D0" w:rsidP="00FF65D0">
      <w:pPr>
        <w:pStyle w:val="Textkrper"/>
      </w:pPr>
      <w:r>
        <w:t>Bereits 1824 war dem berühmten Mathematiker und Physiker Joseph Fourier klar, dass die Erde viel wärmer ist, als man aufgrund der Sonneneinstrahlung erwarten würde. Fouriers Neugier verschlug ihn angeblich sogar in eine Waffenkammer, wo er Kanonenkugeln erhitzte, um zu beobachten, wie schnell sie abkühlen. Seine Erkenntnisse übertrug er auf die Erde. Er äußerte die Idee, dass die Erdatmosphäre für die Speicherung reflektierter Sonnenstrahlung verantwortlich sein könnte. Einen experimentellen Beleg zum Treibhauseffekt gab es zu dem Zeitpunkt schon: Der Schweizer Monsieur de Saussure hatte innen geschwärzte Vasen mit Glas abgedeckt und eine starke Temperaturerhöhung im Innern beobachtet. Mit dem kurz später entdeckten Stefan-Boltzmann Gesetz konnte man dann sogar recht genau ausrechnen, dass die Temperatur der Erde ohne ihre Atmosphäre eigentlich -18</w:t>
      </w:r>
      <w:r w:rsidR="001F56F3">
        <w:t> </w:t>
      </w:r>
      <w:r>
        <w:t>°C betragen müsste. Der Ire John Tyndall entdeckte dann experimentell, welche atmosphärischen Gase Wärmestrahlung absorbieren können, wozu insbesondere Wasserdampf, CO</w:t>
      </w:r>
      <w:r w:rsidR="00AB7E39" w:rsidRPr="00B21C0F">
        <w:rPr>
          <w:vertAlign w:val="subscript"/>
        </w:rPr>
        <w:t>2</w:t>
      </w:r>
      <w:r>
        <w:t xml:space="preserve"> und Methan gehören. Basierend auf unter anderem diesen experimentellen Daten hat der schwedische Physiker und Chemiker Svante Arrhenius ein einfaches Klimamodell entworfen und von Hand durchgerechnet. Das Modell war bereits sehr ausgefeilt: es berücksichtigte Rückkopplungseffekte (höhere Temperatur </w:t>
      </w:r>
      <w:r>
        <w:sym w:font="Wingdings" w:char="F0E0"/>
      </w:r>
      <w:r>
        <w:t xml:space="preserve"> mehr Wasserdampf </w:t>
      </w:r>
      <w:r>
        <w:sym w:font="Wingdings" w:char="F0E0"/>
      </w:r>
      <w:r>
        <w:t xml:space="preserve"> verstärkter Treibhauseffekt </w:t>
      </w:r>
      <w:r>
        <w:sym w:font="Wingdings" w:char="F0E0"/>
      </w:r>
      <w:r>
        <w:t xml:space="preserve"> höhere Temperatur) und machte Vorhersagen für verschiedene Breitengrade. Als erster kam Arrhenius zu einer möglichen Erklärung der Eiszeiten: Eine Halbierung des CO</w:t>
      </w:r>
      <w:r w:rsidRPr="00214D42">
        <w:rPr>
          <w:vertAlign w:val="subscript"/>
        </w:rPr>
        <w:t>2</w:t>
      </w:r>
      <w:r>
        <w:t xml:space="preserve">-Gehaltes der Atmosphäre könnte die Eiszeiten </w:t>
      </w:r>
      <w:r>
        <w:lastRenderedPageBreak/>
        <w:t>ausgelöst haben. Eine Verdopplung hingegen würde die Temperatur der Atmosphäre im Mittel um ca. 5,5</w:t>
      </w:r>
      <w:r w:rsidR="005D69FC">
        <w:t> </w:t>
      </w:r>
      <w:r>
        <w:t>°C erhöhen. In verbesserten Klimamodellen wurde der Wert später auf 4</w:t>
      </w:r>
      <w:r w:rsidR="005D69FC">
        <w:t> </w:t>
      </w:r>
      <w:r>
        <w:t>°C korrigiert. Arrhenius hat also als erster eine mögliche Klimaerwärmung in Folge erhöhter CO</w:t>
      </w:r>
      <w:r w:rsidRPr="00214D42">
        <w:rPr>
          <w:vertAlign w:val="subscript"/>
        </w:rPr>
        <w:t>2</w:t>
      </w:r>
      <w:r>
        <w:t>-Konzentration vorhergesagt.</w:t>
      </w:r>
    </w:p>
    <w:p w14:paraId="38E780B8" w14:textId="02CA7C19" w:rsidR="00FF65D0" w:rsidRDefault="00FF65D0" w:rsidP="00FF65D0">
      <w:pPr>
        <w:pStyle w:val="Textkrper"/>
      </w:pPr>
      <w:r>
        <w:t>In der zweiten Hälfte des 20. Jahrhunderts hat der US-amerikanische Klimaforscher Charles David Keeling wegweisende Langzeitmessungen der atmosphärischen CO</w:t>
      </w:r>
      <w:r w:rsidRPr="00214D42">
        <w:rPr>
          <w:vertAlign w:val="subscript"/>
        </w:rPr>
        <w:t>2</w:t>
      </w:r>
      <w:r>
        <w:t>-Konzentration durchgeführt. Diese Messungen laufen bis heute und zeigen einen Anstieg der Konzentration von 320 Teile pro Million in den 1960er Jahren auf 420 Teile pro Million heute. Durch eingeschlossene Luftbläschen in Eisbohrkernen kann man den atmosphärischen CO</w:t>
      </w:r>
      <w:r w:rsidRPr="00214D42">
        <w:rPr>
          <w:vertAlign w:val="subscript"/>
        </w:rPr>
        <w:t>2</w:t>
      </w:r>
      <w:r>
        <w:t xml:space="preserve">-Gehalt in der Erdgeschichte sehr weit zurückverfolgen. Dabei </w:t>
      </w:r>
      <w:r w:rsidR="000114CB">
        <w:t>wurde</w:t>
      </w:r>
      <w:r>
        <w:t xml:space="preserve"> festgestellt, dass in der letzten Million Jahre die Konzentration immer zwischen 180 und 300 Teilen pro Million gelegen hat. Die heutige Konzentration ist also außergewöhnlich hoch und der Anstieg begann mit Beginn des industriellen Zeitalters.</w:t>
      </w:r>
    </w:p>
    <w:p w14:paraId="2441D54F" w14:textId="2744881C" w:rsidR="00FF65D0" w:rsidRDefault="00FF65D0" w:rsidP="00FF65D0">
      <w:pPr>
        <w:pStyle w:val="Textkrper"/>
      </w:pPr>
      <w:r>
        <w:t xml:space="preserve">Die Menge fossiler Brennstoffe, welche schon aus der Erde geholt und verbrannt wurden, lässt sich leicht abschätzen. </w:t>
      </w:r>
      <w:r w:rsidR="000114CB">
        <w:t>Es wurde</w:t>
      </w:r>
      <w:r>
        <w:t xml:space="preserve"> festgestellt, dass deren Verbrennung genau die Menge an CO</w:t>
      </w:r>
      <w:r w:rsidRPr="00214D42">
        <w:rPr>
          <w:vertAlign w:val="subscript"/>
        </w:rPr>
        <w:t>2</w:t>
      </w:r>
      <w:r>
        <w:t xml:space="preserve"> freisetzt, die dem Anstieg der Konzentration in der Atmosphäre entspricht. Schaut man sich außerdem die Zusammensetzung der Kohlenstoffisotope genauer an, kann man belegen, dass das zusätzliche CO</w:t>
      </w:r>
      <w:r w:rsidRPr="00214D42">
        <w:rPr>
          <w:vertAlign w:val="subscript"/>
        </w:rPr>
        <w:t>2</w:t>
      </w:r>
      <w:r>
        <w:t xml:space="preserve"> in der Atmosphäre aus längst gestorbenen Pflanzen, also fossilen Energieträgern, stammt (vgl. C-14-Methode).</w:t>
      </w:r>
    </w:p>
    <w:p w14:paraId="4F9AD3C1" w14:textId="5D34C3E1" w:rsidR="00FF65D0" w:rsidRDefault="00FF65D0" w:rsidP="00FF65D0">
      <w:pPr>
        <w:pStyle w:val="Textkrper"/>
      </w:pPr>
      <w:r>
        <w:t xml:space="preserve">Im November 1988 wurde der Weltklimarat IPCC ins Leben gerufen. Der Anlass war ein Vortrag von James Hansen, Klimaforscher der NASA, vor dem US-Senat. Dadurch haben Medien und Politik das Thema erstmalig aufgegriffen. Was zu der Zeit noch niemand wusste: Bereits 1977 wurde der Vorstand des Mineralölkonzerns Exxon (heute Exxon Mobil) von </w:t>
      </w:r>
      <w:r w:rsidRPr="00F52D31">
        <w:t>Forscher</w:t>
      </w:r>
      <w:r w:rsidR="000114CB">
        <w:t>innen und Forscher</w:t>
      </w:r>
      <w:r w:rsidRPr="00F52D31">
        <w:t>n</w:t>
      </w:r>
      <w:r>
        <w:t xml:space="preserve"> aus den eigenen Reihen darüber aufgeklärt, dass die globale Durchschnittstemperatur bei einer Verdopplung des CO</w:t>
      </w:r>
      <w:r w:rsidRPr="00214D42">
        <w:rPr>
          <w:vertAlign w:val="subscript"/>
        </w:rPr>
        <w:t>2</w:t>
      </w:r>
      <w:r>
        <w:t>-Gehaltes um zwei bis drei Grad ansteigen werde. Die Vorhersagen der Exxon-</w:t>
      </w:r>
      <w:r w:rsidRPr="00F52D31">
        <w:t>Wissenschaftler</w:t>
      </w:r>
      <w:r w:rsidR="000114CB">
        <w:t>innen und Wissenschaftler</w:t>
      </w:r>
      <w:r>
        <w:t xml:space="preserve"> sind dabei sogar deutlich genauer, als die der NASA. Exxon nutzte dieses Wissen jedoch nicht zur Aufklärung, sondern für die Entwicklung von Desinformationskampagnen.</w:t>
      </w:r>
    </w:p>
    <w:p w14:paraId="01BA7772" w14:textId="0027F8CF" w:rsidR="00FF65D0" w:rsidRDefault="00FF65D0" w:rsidP="00FF65D0">
      <w:pPr>
        <w:pStyle w:val="Textkrper"/>
      </w:pPr>
      <w:r>
        <w:t>Erst 1997 wurde mit dem Kyoto-Protokoll der erste völkerrechtlich bindende Vertrag geschlossen, der die beteiligten Staaten verpflichtet, ihren Ausstoß an Treibhausgasen zu reduzieren. 2015 folgte das Abkommen von Paris, in dem 197 Staaten gemeinsam erklären, die globale Erwärmung auf deutlich unter 2</w:t>
      </w:r>
      <w:r w:rsidR="000468E5">
        <w:t> </w:t>
      </w:r>
      <w:r>
        <w:t xml:space="preserve">°C begrenzen zu wollen. Jedes Land legt dabei selbst fest, auf welche Art und Weise es seinen Emissionsanteil reduziert. Alle fünf Jahre wird dabei eine globale Bestandsaufnahme gemacht. Die nationalen Ziele </w:t>
      </w:r>
      <w:r w:rsidR="002C2DFE">
        <w:t>zu</w:t>
      </w:r>
      <w:r w:rsidR="00AE5CA0">
        <w:t>r</w:t>
      </w:r>
      <w:r>
        <w:t xml:space="preserve"> Emissionsreduktion müssen dabei gesteigert werden und alle Staaten sind aufgefordert, eine langfristige Strategie für eine treibhausgasarme Entwicklung vorzulegen. In Europa beispielsweise sollen bis 2030 mindestens 55</w:t>
      </w:r>
      <w:r w:rsidR="00AE5CA0">
        <w:t> </w:t>
      </w:r>
      <w:r>
        <w:t>% weniger Treibhausgasemissionen ausgestoßen werden. Bis 2050 soll die EU klimaneutral werden. „Klimaneutral“ heißt, dass nicht mehr CO</w:t>
      </w:r>
      <w:r w:rsidRPr="00214D42">
        <w:rPr>
          <w:vertAlign w:val="subscript"/>
        </w:rPr>
        <w:t>2</w:t>
      </w:r>
      <w:r>
        <w:t xml:space="preserve"> ausgestoßen wird als von der Umgebung (natürlich oder künstlich) aufgenommen werden kann.</w:t>
      </w:r>
    </w:p>
    <w:p w14:paraId="69BE883D" w14:textId="40FB3122" w:rsidR="00FF65D0" w:rsidRDefault="0005651E">
      <w:pPr>
        <w:jc w:val="left"/>
      </w:pPr>
      <w:r>
        <w:br w:type="page"/>
      </w:r>
    </w:p>
    <w:p w14:paraId="5CDF8544" w14:textId="77777777" w:rsidR="00FF65D0" w:rsidRDefault="00FF65D0" w:rsidP="00FF65D0">
      <w:pPr>
        <w:pStyle w:val="Zwischenberschrift"/>
      </w:pPr>
      <w:r>
        <w:lastRenderedPageBreak/>
        <w:t>Material 2</w:t>
      </w:r>
    </w:p>
    <w:p w14:paraId="060865BC" w14:textId="77777777" w:rsidR="00FF65D0" w:rsidRDefault="00FF65D0" w:rsidP="00FF65D0">
      <w:pPr>
        <w:pStyle w:val="KeinLeerraum"/>
      </w:pPr>
      <w:r>
        <w:t>Arbeitsblatt Kleingruppenexperiment</w:t>
      </w:r>
    </w:p>
    <w:p w14:paraId="0B33A395" w14:textId="77777777" w:rsidR="00FF65D0" w:rsidRPr="000114CB" w:rsidRDefault="00FF65D0" w:rsidP="000114CB">
      <w:pPr>
        <w:pStyle w:val="Textkrper"/>
        <w:rPr>
          <w:sz w:val="24"/>
          <w:szCs w:val="24"/>
          <w:u w:val="single"/>
        </w:rPr>
      </w:pPr>
      <w:r w:rsidRPr="000114CB">
        <w:rPr>
          <w:sz w:val="24"/>
          <w:szCs w:val="24"/>
          <w:u w:val="single"/>
        </w:rPr>
        <w:t>1. Ziel:</w:t>
      </w:r>
    </w:p>
    <w:p w14:paraId="57174D24" w14:textId="77777777" w:rsidR="00FF65D0" w:rsidRDefault="00FF65D0" w:rsidP="00FF65D0">
      <w:pPr>
        <w:pStyle w:val="Textkrper"/>
      </w:pPr>
      <w:r w:rsidRPr="00B0589D">
        <w:t>Im Experiment wird bei wärmebestrahlter Luft die Abhängigkeit der Temperatur vom CO</w:t>
      </w:r>
      <w:r w:rsidRPr="008050CE">
        <w:rPr>
          <w:vertAlign w:val="subscript"/>
        </w:rPr>
        <w:t>2</w:t>
      </w:r>
      <w:r w:rsidRPr="00B0589D">
        <w:t>-Anteil der Luft untersucht.</w:t>
      </w:r>
    </w:p>
    <w:p w14:paraId="33F738E4" w14:textId="77777777" w:rsidR="00FF65D0" w:rsidRDefault="00FF65D0" w:rsidP="00FF65D0">
      <w:pPr>
        <w:pStyle w:val="Textkrper"/>
      </w:pPr>
    </w:p>
    <w:p w14:paraId="2E4E625D" w14:textId="77777777" w:rsidR="00FF65D0" w:rsidRPr="000114CB" w:rsidRDefault="00FF65D0" w:rsidP="000114CB">
      <w:pPr>
        <w:pStyle w:val="Textkrper"/>
        <w:rPr>
          <w:sz w:val="24"/>
          <w:szCs w:val="24"/>
          <w:u w:val="single"/>
        </w:rPr>
      </w:pPr>
      <w:r w:rsidRPr="000114CB">
        <w:rPr>
          <w:sz w:val="24"/>
          <w:szCs w:val="24"/>
          <w:u w:val="single"/>
        </w:rPr>
        <w:t>2. Aufbauanleitung/Material:</w:t>
      </w:r>
    </w:p>
    <w:p w14:paraId="102053F8" w14:textId="76C1998C" w:rsidR="00FF65D0" w:rsidRDefault="00FF65D0" w:rsidP="00AB7E39">
      <w:pPr>
        <w:pStyle w:val="Textkrper"/>
        <w:numPr>
          <w:ilvl w:val="0"/>
          <w:numId w:val="45"/>
        </w:numPr>
        <w:ind w:left="587"/>
      </w:pPr>
      <w:r>
        <w:t xml:space="preserve">Bastle dir eine Pappröhre von ca. 10 cm Durchmesser und 15 cm Länge. </w:t>
      </w:r>
    </w:p>
    <w:p w14:paraId="4341FDD3" w14:textId="77777777" w:rsidR="00FF65D0" w:rsidRDefault="00FF65D0" w:rsidP="00AB7E39">
      <w:pPr>
        <w:pStyle w:val="Textkrper"/>
        <w:numPr>
          <w:ilvl w:val="0"/>
          <w:numId w:val="45"/>
        </w:numPr>
        <w:ind w:left="587"/>
      </w:pPr>
      <w:r>
        <w:t>Schneide ein Loch für eine Schlauchdurchführung und ein Loch für eine Kabeldurchführung in die Röhre. Orientiere dich dabei an der Größe des Kabels und des Schlauches, welche dir zur Verfügung stehen.</w:t>
      </w:r>
    </w:p>
    <w:p w14:paraId="55B37259" w14:textId="77777777" w:rsidR="00FF65D0" w:rsidRDefault="00FF65D0" w:rsidP="00AB7E39">
      <w:pPr>
        <w:pStyle w:val="Textkrper"/>
        <w:numPr>
          <w:ilvl w:val="0"/>
          <w:numId w:val="45"/>
        </w:numPr>
        <w:ind w:left="587"/>
      </w:pPr>
      <w:r>
        <w:t>Platziere einen Temperatursensor in der Röhre und führe das Kabel durch das dafür vorgesehene Loch.</w:t>
      </w:r>
    </w:p>
    <w:p w14:paraId="6036B358" w14:textId="77777777" w:rsidR="00FF65D0" w:rsidRDefault="00FF65D0" w:rsidP="00AB7E39">
      <w:pPr>
        <w:pStyle w:val="Textkrper"/>
        <w:numPr>
          <w:ilvl w:val="0"/>
          <w:numId w:val="45"/>
        </w:numPr>
        <w:ind w:left="587"/>
      </w:pPr>
      <w:r>
        <w:t>Verschließe das Loch für die Schlauchdurchführung mit einem Gummistopfen.</w:t>
      </w:r>
    </w:p>
    <w:p w14:paraId="2D8B3034" w14:textId="77777777" w:rsidR="00FF65D0" w:rsidRPr="004960B7" w:rsidRDefault="00FF65D0" w:rsidP="00AB7E39">
      <w:pPr>
        <w:pStyle w:val="Textkrper"/>
        <w:numPr>
          <w:ilvl w:val="0"/>
          <w:numId w:val="45"/>
        </w:numPr>
        <w:ind w:left="587"/>
      </w:pPr>
      <w:r w:rsidRPr="004960B7">
        <w:t>Verschließe die E</w:t>
      </w:r>
      <w:r>
        <w:t>nden der Pappröhre, indem du</w:t>
      </w:r>
      <w:r w:rsidRPr="004960B7">
        <w:t xml:space="preserve"> </w:t>
      </w:r>
      <w:r>
        <w:t>Klarsichtf</w:t>
      </w:r>
      <w:r w:rsidRPr="004960B7">
        <w:t>o</w:t>
      </w:r>
      <w:r>
        <w:t>lien darüber spannst und mit Gummis fixierst.</w:t>
      </w:r>
    </w:p>
    <w:p w14:paraId="4FC510AF" w14:textId="77777777" w:rsidR="00FF65D0" w:rsidRDefault="00FF65D0" w:rsidP="00AB7E39">
      <w:pPr>
        <w:pStyle w:val="Textkrper"/>
        <w:numPr>
          <w:ilvl w:val="0"/>
          <w:numId w:val="45"/>
        </w:numPr>
        <w:ind w:left="587"/>
      </w:pPr>
      <w:r>
        <w:t>Platziere die Röhre liegend auf einem Stativ.</w:t>
      </w:r>
    </w:p>
    <w:p w14:paraId="561DE297" w14:textId="77777777" w:rsidR="00FF65D0" w:rsidRDefault="00FF65D0" w:rsidP="00AB7E39">
      <w:pPr>
        <w:pStyle w:val="Textkrper"/>
        <w:numPr>
          <w:ilvl w:val="0"/>
          <w:numId w:val="45"/>
        </w:numPr>
        <w:ind w:left="587"/>
      </w:pPr>
      <w:r>
        <w:t>Platziere ca. 20 cm von der Röhre entfernt eine Wärmelampe (am besten ein Keramikstrahler) so, dass sie auf ein folienbedecktes Ende der Röhre zeigt.</w:t>
      </w:r>
    </w:p>
    <w:p w14:paraId="538A8C9A" w14:textId="152A209C" w:rsidR="00FF65D0" w:rsidRDefault="00FF65D0" w:rsidP="00AB7E39">
      <w:pPr>
        <w:pStyle w:val="Textkrper"/>
        <w:numPr>
          <w:ilvl w:val="0"/>
          <w:numId w:val="45"/>
        </w:numPr>
        <w:ind w:left="587"/>
      </w:pPr>
      <w:r>
        <w:t>Halte den Schlauch und ein CO</w:t>
      </w:r>
      <w:r w:rsidRPr="004960B7">
        <w:rPr>
          <w:vertAlign w:val="subscript"/>
        </w:rPr>
        <w:t>2</w:t>
      </w:r>
      <w:r>
        <w:t>-Reservoir bereit. Als CO</w:t>
      </w:r>
      <w:r w:rsidRPr="004960B7">
        <w:rPr>
          <w:vertAlign w:val="subscript"/>
        </w:rPr>
        <w:t>2</w:t>
      </w:r>
      <w:r>
        <w:t>-Reservoir kann z.</w:t>
      </w:r>
      <w:r w:rsidR="000114CB">
        <w:t> </w:t>
      </w:r>
      <w:r>
        <w:t>B. die Patrone eines Sprudelautomaten oder CO</w:t>
      </w:r>
      <w:r w:rsidRPr="00214D42">
        <w:rPr>
          <w:vertAlign w:val="subscript"/>
        </w:rPr>
        <w:t>2</w:t>
      </w:r>
      <w:r>
        <w:t>-Kartuschen für Fahrradreifen dienen. Du kannst CO</w:t>
      </w:r>
      <w:r w:rsidRPr="004960B7">
        <w:rPr>
          <w:vertAlign w:val="subscript"/>
        </w:rPr>
        <w:t>2</w:t>
      </w:r>
      <w:r>
        <w:t xml:space="preserve"> auch in einem Erlenmeyerkolben mit Hilfe von Wasser, Natron und Essigsäure erzeugen.</w:t>
      </w:r>
    </w:p>
    <w:p w14:paraId="0540D04F" w14:textId="77777777" w:rsidR="00FF65D0" w:rsidRDefault="00FF65D0" w:rsidP="00AB7E39">
      <w:pPr>
        <w:pStyle w:val="Textkrper"/>
        <w:numPr>
          <w:ilvl w:val="0"/>
          <w:numId w:val="45"/>
        </w:numPr>
        <w:ind w:left="587"/>
      </w:pPr>
      <w:r>
        <w:t>Schließe das Kabel des Temperatursensors an den Rechner mit der dafür vorgesehenen Software an.</w:t>
      </w:r>
    </w:p>
    <w:p w14:paraId="22840A71" w14:textId="451FD4B2" w:rsidR="00FF65D0" w:rsidRPr="001B6914" w:rsidRDefault="00D4348D" w:rsidP="00FF65D0">
      <w:pPr>
        <w:pStyle w:val="Textkrper"/>
        <w:ind w:left="1350"/>
      </w:pPr>
      <w:r>
        <w:rPr>
          <w:noProof/>
        </w:rPr>
        <w:drawing>
          <wp:anchor distT="0" distB="0" distL="114300" distR="114300" simplePos="0" relativeHeight="251672576" behindDoc="0" locked="0" layoutInCell="1" allowOverlap="1" wp14:anchorId="712F8867" wp14:editId="11A016A1">
            <wp:simplePos x="0" y="0"/>
            <wp:positionH relativeFrom="column">
              <wp:posOffset>1208999</wp:posOffset>
            </wp:positionH>
            <wp:positionV relativeFrom="paragraph">
              <wp:posOffset>262197</wp:posOffset>
            </wp:positionV>
            <wp:extent cx="3362077" cy="2267801"/>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a:picLocks noChangeAspect="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362077" cy="2267801"/>
                    </a:xfrm>
                    <a:prstGeom prst="rect">
                      <a:avLst/>
                    </a:prstGeom>
                  </pic:spPr>
                </pic:pic>
              </a:graphicData>
            </a:graphic>
          </wp:anchor>
        </w:drawing>
      </w:r>
    </w:p>
    <w:p w14:paraId="516893E9" w14:textId="7A9C7EF6" w:rsidR="006678EB" w:rsidRPr="00F52D31" w:rsidRDefault="00D4348D" w:rsidP="006678EB">
      <w:pPr>
        <w:pStyle w:val="Zwischenberschrift"/>
        <w:rPr>
          <w:b w:val="0"/>
          <w:sz w:val="24"/>
          <w:u w:val="single"/>
        </w:rPr>
      </w:pPr>
      <w:r>
        <w:rPr>
          <w:noProof/>
        </w:rPr>
        <mc:AlternateContent>
          <mc:Choice Requires="wps">
            <w:drawing>
              <wp:anchor distT="0" distB="0" distL="114300" distR="114300" simplePos="0" relativeHeight="251689984" behindDoc="0" locked="0" layoutInCell="1" allowOverlap="1" wp14:anchorId="60BFA045" wp14:editId="3F07E00C">
                <wp:simplePos x="0" y="0"/>
                <wp:positionH relativeFrom="margin">
                  <wp:posOffset>346479</wp:posOffset>
                </wp:positionH>
                <wp:positionV relativeFrom="paragraph">
                  <wp:posOffset>2314979</wp:posOffset>
                </wp:positionV>
                <wp:extent cx="5140036" cy="387927"/>
                <wp:effectExtent l="0" t="0" r="3810" b="0"/>
                <wp:wrapNone/>
                <wp:docPr id="6" name="Textfeld 6"/>
                <wp:cNvGraphicFramePr/>
                <a:graphic xmlns:a="http://schemas.openxmlformats.org/drawingml/2006/main">
                  <a:graphicData uri="http://schemas.microsoft.com/office/word/2010/wordprocessingShape">
                    <wps:wsp>
                      <wps:cNvSpPr txBox="1"/>
                      <wps:spPr>
                        <a:xfrm>
                          <a:off x="0" y="0"/>
                          <a:ext cx="5140036" cy="387927"/>
                        </a:xfrm>
                        <a:prstGeom prst="rect">
                          <a:avLst/>
                        </a:prstGeom>
                        <a:solidFill>
                          <a:prstClr val="white"/>
                        </a:solidFill>
                        <a:ln>
                          <a:noFill/>
                        </a:ln>
                      </wps:spPr>
                      <wps:txbx>
                        <w:txbxContent>
                          <w:p w14:paraId="64CBD44D" w14:textId="77777777" w:rsidR="00964347" w:rsidRPr="00D4348D" w:rsidRDefault="00964347" w:rsidP="00D4348D">
                            <w:pPr>
                              <w:pStyle w:val="QuellenangabeTextBild"/>
                              <w:spacing w:before="0"/>
                              <w:jc w:val="center"/>
                              <w:rPr>
                                <w:b/>
                                <w:noProof/>
                              </w:rPr>
                            </w:pPr>
                            <w:r w:rsidRPr="00D4348D">
                              <w:t>Abbild</w:t>
                            </w:r>
                            <w:r w:rsidRPr="00D4348D">
                              <w:rPr>
                                <w:rStyle w:val="TextkrperZchn"/>
                                <w:sz w:val="18"/>
                                <w:szCs w:val="18"/>
                              </w:rPr>
                              <w:t>ung 1: Möglicher Aufbau zur nachbildung des Treibhauseffektes</w:t>
                            </w:r>
                            <w:r w:rsidRPr="00D4348D">
                              <w:t xml:space="preserve"> mit dem Klimakoffer der LMU. (IQB e. 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BFA045" id="_x0000_t202" coordsize="21600,21600" o:spt="202" path="m,l,21600r21600,l21600,xe">
                <v:stroke joinstyle="miter"/>
                <v:path gradientshapeok="t" o:connecttype="rect"/>
              </v:shapetype>
              <v:shape id="Textfeld 6" o:spid="_x0000_s1026" type="#_x0000_t202" style="position:absolute;left:0;text-align:left;margin-left:27.3pt;margin-top:182.3pt;width:404.75pt;height:30.5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" stroked="f">
                <v:textbox inset="0,0,0,0">
                  <w:txbxContent>
                    <w:p w14:paraId="64CBD44D" w14:textId="77777777" w:rsidR="00964347" w:rsidRPr="00D4348D" w:rsidRDefault="00964347" w:rsidP="00D4348D">
                      <w:pPr>
                        <w:pStyle w:val="QuellenangabeTextBild"/>
                        <w:spacing w:before="0"/>
                        <w:jc w:val="center"/>
                        <w:rPr>
                          <w:b/>
                          <w:noProof/>
                        </w:rPr>
                      </w:pPr>
                      <w:r w:rsidRPr="00D4348D">
                        <w:t>Abbild</w:t>
                      </w:r>
                      <w:r w:rsidRPr="00D4348D">
                        <w:rPr>
                          <w:rStyle w:val="TextkrperZchn"/>
                          <w:sz w:val="18"/>
                          <w:szCs w:val="18"/>
                        </w:rPr>
                        <w:t>ung 1: Möglicher Aufbau zur nachbildung des Treibhauseffektes</w:t>
                      </w:r>
                      <w:r w:rsidRPr="00D4348D">
                        <w:t xml:space="preserve"> mit dem Klimakoffer der LMU. (IQB e. V., 2024).</w:t>
                      </w:r>
                    </w:p>
                  </w:txbxContent>
                </v:textbox>
                <w10:wrap anchorx="margin"/>
              </v:shape>
            </w:pict>
          </mc:Fallback>
        </mc:AlternateContent>
      </w:r>
    </w:p>
    <w:p w14:paraId="60C393BE" w14:textId="77777777" w:rsidR="006678EB" w:rsidRDefault="006678EB">
      <w:pPr>
        <w:jc w:val="left"/>
        <w:rPr>
          <w:color w:val="990000"/>
          <w:sz w:val="24"/>
          <w:szCs w:val="24"/>
          <w:u w:val="single"/>
        </w:rPr>
      </w:pPr>
      <w:r>
        <w:rPr>
          <w:b/>
          <w:sz w:val="24"/>
          <w:szCs w:val="24"/>
          <w:u w:val="single"/>
        </w:rPr>
        <w:br w:type="page"/>
      </w:r>
    </w:p>
    <w:p w14:paraId="548B18D0" w14:textId="39AE0881" w:rsidR="00FF65D0" w:rsidRPr="000114CB" w:rsidRDefault="00FF65D0" w:rsidP="000114CB">
      <w:pPr>
        <w:pStyle w:val="Textkrper"/>
        <w:rPr>
          <w:sz w:val="24"/>
          <w:szCs w:val="24"/>
          <w:u w:val="single"/>
        </w:rPr>
      </w:pPr>
      <w:r w:rsidRPr="000114CB">
        <w:rPr>
          <w:sz w:val="24"/>
          <w:szCs w:val="24"/>
          <w:u w:val="single"/>
        </w:rPr>
        <w:lastRenderedPageBreak/>
        <w:t>3. Durchführung:</w:t>
      </w:r>
    </w:p>
    <w:p w14:paraId="7743BB00" w14:textId="629DDEF2" w:rsidR="00FF65D0" w:rsidRPr="0004629E" w:rsidRDefault="00741AAE" w:rsidP="0004629E">
      <w:pPr>
        <w:pStyle w:val="Textkrper"/>
        <w:numPr>
          <w:ilvl w:val="0"/>
          <w:numId w:val="60"/>
        </w:numPr>
        <w:ind w:left="587"/>
      </w:pPr>
      <w:r w:rsidRPr="0004629E">
        <w:rPr>
          <w:noProof/>
        </w:rPr>
        <w:drawing>
          <wp:anchor distT="0" distB="0" distL="114300" distR="114300" simplePos="0" relativeHeight="251685888" behindDoc="0" locked="0" layoutInCell="1" allowOverlap="1" wp14:anchorId="566B309D" wp14:editId="3AD35CAE">
            <wp:simplePos x="0" y="0"/>
            <wp:positionH relativeFrom="column">
              <wp:posOffset>3934749</wp:posOffset>
            </wp:positionH>
            <wp:positionV relativeFrom="paragraph">
              <wp:posOffset>92364</wp:posOffset>
            </wp:positionV>
            <wp:extent cx="1772920" cy="1772920"/>
            <wp:effectExtent l="0" t="0" r="0" b="0"/>
            <wp:wrapSquare wrapText="bothSides"/>
            <wp:docPr id="9" name="Grafik 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a:hlinkClick r:id="rId15"/>
                    </pic:cNvPr>
                    <pic:cNvPicPr/>
                  </pic:nvPicPr>
                  <pic:blipFill>
                    <a:blip r:embed="rId16"/>
                    <a:stretch>
                      <a:fillRect/>
                    </a:stretch>
                  </pic:blipFill>
                  <pic:spPr>
                    <a:xfrm>
                      <a:off x="0" y="0"/>
                      <a:ext cx="1772920" cy="1772920"/>
                    </a:xfrm>
                    <a:prstGeom prst="rect">
                      <a:avLst/>
                    </a:prstGeom>
                  </pic:spPr>
                </pic:pic>
              </a:graphicData>
            </a:graphic>
            <wp14:sizeRelH relativeFrom="margin">
              <wp14:pctWidth>0</wp14:pctWidth>
            </wp14:sizeRelH>
            <wp14:sizeRelV relativeFrom="margin">
              <wp14:pctHeight>0</wp14:pctHeight>
            </wp14:sizeRelV>
          </wp:anchor>
        </w:drawing>
      </w:r>
      <w:r w:rsidR="00FF65D0" w:rsidRPr="0004629E">
        <w:t xml:space="preserve">Schalte die Infrarotlampe ein und starte die Messung. Warte bis sich eine gleichbleibende Temperatur (Gleichgewichtstemperatur) eingestellt hat. Das kann bis zu 30 Minuten dauern. Besuche </w:t>
      </w:r>
      <w:r w:rsidR="00327950" w:rsidRPr="0004629E">
        <w:t>während der Wartezeit</w:t>
      </w:r>
      <w:r w:rsidR="00FF65D0" w:rsidRPr="0004629E">
        <w:t xml:space="preserve"> die </w:t>
      </w:r>
      <w:r w:rsidR="000114CB" w:rsidRPr="0004629E">
        <w:t>Webs</w:t>
      </w:r>
      <w:r w:rsidR="00FF65D0" w:rsidRPr="0004629E">
        <w:t>eite und öffne die Simulation zum Treibhauseffekt. Probiere verschiedene Einstellungen und beobachte ihre Auswirkungen.</w:t>
      </w:r>
    </w:p>
    <w:p w14:paraId="7C69EE3A" w14:textId="356F01ED" w:rsidR="00FF65D0" w:rsidRPr="0004629E" w:rsidRDefault="00FF65D0" w:rsidP="0004629E">
      <w:pPr>
        <w:pStyle w:val="Textkrper"/>
        <w:numPr>
          <w:ilvl w:val="0"/>
          <w:numId w:val="60"/>
        </w:numPr>
        <w:ind w:left="587"/>
      </w:pPr>
      <w:r w:rsidRPr="0004629E">
        <w:t>Trage dann die Gleichgewichtstemperatur in die entsprechende Verlaufskarte aus M</w:t>
      </w:r>
      <w:r w:rsidR="000114CB" w:rsidRPr="0004629E">
        <w:t>aterial</w:t>
      </w:r>
      <w:r w:rsidRPr="0004629E">
        <w:t> 3 ein.</w:t>
      </w:r>
    </w:p>
    <w:p w14:paraId="06E51166" w14:textId="29657FD0" w:rsidR="00FF65D0" w:rsidRPr="0004629E" w:rsidRDefault="00741AAE" w:rsidP="0004629E">
      <w:pPr>
        <w:pStyle w:val="Textkrper"/>
        <w:numPr>
          <w:ilvl w:val="0"/>
          <w:numId w:val="60"/>
        </w:numPr>
        <w:ind w:left="587"/>
      </w:pPr>
      <w:r w:rsidRPr="0004629E">
        <w:rPr>
          <w:noProof/>
        </w:rPr>
        <mc:AlternateContent>
          <mc:Choice Requires="wps">
            <w:drawing>
              <wp:anchor distT="45720" distB="45720" distL="114300" distR="114300" simplePos="0" relativeHeight="251687936" behindDoc="0" locked="0" layoutInCell="1" allowOverlap="1" wp14:anchorId="72C07CFB" wp14:editId="5BFA9880">
                <wp:simplePos x="0" y="0"/>
                <wp:positionH relativeFrom="column">
                  <wp:posOffset>3878638</wp:posOffset>
                </wp:positionH>
                <wp:positionV relativeFrom="paragraph">
                  <wp:posOffset>113030</wp:posOffset>
                </wp:positionV>
                <wp:extent cx="1911350" cy="1198245"/>
                <wp:effectExtent l="0" t="0" r="0" b="190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198245"/>
                        </a:xfrm>
                        <a:prstGeom prst="rect">
                          <a:avLst/>
                        </a:prstGeom>
                        <a:solidFill>
                          <a:srgbClr val="FFFFFF"/>
                        </a:solidFill>
                        <a:ln w="9525">
                          <a:noFill/>
                          <a:miter lim="800000"/>
                          <a:headEnd/>
                          <a:tailEnd/>
                        </a:ln>
                      </wps:spPr>
                      <wps:txbx>
                        <w:txbxContent>
                          <w:p w14:paraId="104063E0" w14:textId="22A35FFB" w:rsidR="00964347" w:rsidRPr="00741AAE" w:rsidRDefault="00964347" w:rsidP="00741AAE">
                            <w:pPr>
                              <w:pStyle w:val="QuellenangabeTextBild"/>
                              <w:spacing w:before="0"/>
                              <w:rPr>
                                <w:lang w:val="fr-FR"/>
                              </w:rPr>
                            </w:pPr>
                            <w:r w:rsidRPr="00763A08">
                              <w:rPr>
                                <w:lang w:val="fr-FR"/>
                              </w:rPr>
                              <w:t xml:space="preserve">Simulation des Treibhauseffektes. </w:t>
                            </w:r>
                            <w:hyperlink r:id="rId17" w:history="1">
                              <w:r w:rsidRPr="00741AAE">
                                <w:rPr>
                                  <w:rStyle w:val="Hyperlink"/>
                                  <w:sz w:val="18"/>
                                  <w:lang w:val="fr-FR"/>
                                </w:rPr>
                                <w:t>https://phet.colorado.edu/sims/html/greenhouse-effect/latest/greenhouse-effect_all.html?locale=de</w:t>
                              </w:r>
                            </w:hyperlink>
                            <w:r w:rsidRPr="00763A08">
                              <w:rPr>
                                <w:lang w:val="fr-FR"/>
                              </w:rPr>
                              <w:t xml:space="preserve"> (PhET</w:t>
                            </w:r>
                            <w:r w:rsidRPr="00763A08">
                              <w:rPr>
                                <w:vertAlign w:val="superscript"/>
                                <w:lang w:val="fr-FR"/>
                              </w:rPr>
                              <w:t>TM</w:t>
                            </w:r>
                            <w:r w:rsidRPr="00763A08">
                              <w:rPr>
                                <w:lang w:val="fr-FR"/>
                              </w:rPr>
                              <w:t xml:space="preserve"> Interactive Simulation,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07CFB" id="Textfeld 2" o:spid="_x0000_s1027" type="#_x0000_t202" style="position:absolute;left:0;text-align:left;margin-left:305.4pt;margin-top:8.9pt;width:150.5pt;height:94.3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" stroked="f">
                <v:textbox>
                  <w:txbxContent>
                    <w:p w14:paraId="104063E0" w14:textId="22A35FFB" w:rsidR="00964347" w:rsidRPr="00741AAE" w:rsidRDefault="00964347" w:rsidP="00741AAE">
                      <w:pPr>
                        <w:pStyle w:val="QuellenangabeTextBild"/>
                        <w:spacing w:before="0"/>
                        <w:rPr>
                          <w:lang w:val="fr-FR"/>
                        </w:rPr>
                      </w:pPr>
                      <w:r w:rsidRPr="00763A08">
                        <w:rPr>
                          <w:lang w:val="fr-FR"/>
                        </w:rPr>
                        <w:t xml:space="preserve">Simulation des Treibhauseffektes. </w:t>
                      </w:r>
                      <w:hyperlink r:id="rId18" w:history="1">
                        <w:r w:rsidRPr="00741AAE">
                          <w:rPr>
                            <w:rStyle w:val="Hyperlink"/>
                            <w:sz w:val="18"/>
                            <w:lang w:val="fr-FR"/>
                          </w:rPr>
                          <w:t>https://phet.colorado.edu/sims/html/greenhouse-effect/latest/greenhouse-effect_all.html?locale=de</w:t>
                        </w:r>
                      </w:hyperlink>
                      <w:r w:rsidRPr="00763A08">
                        <w:rPr>
                          <w:lang w:val="fr-FR"/>
                        </w:rPr>
                        <w:t xml:space="preserve"> (PhET</w:t>
                      </w:r>
                      <w:r w:rsidRPr="00763A08">
                        <w:rPr>
                          <w:vertAlign w:val="superscript"/>
                          <w:lang w:val="fr-FR"/>
                        </w:rPr>
                        <w:t>TM</w:t>
                      </w:r>
                      <w:r w:rsidRPr="00763A08">
                        <w:rPr>
                          <w:lang w:val="fr-FR"/>
                        </w:rPr>
                        <w:t xml:space="preserve"> Interactive Simulation, 2024).</w:t>
                      </w:r>
                    </w:p>
                  </w:txbxContent>
                </v:textbox>
                <w10:wrap type="square"/>
              </v:shape>
            </w:pict>
          </mc:Fallback>
        </mc:AlternateContent>
      </w:r>
      <w:r w:rsidR="00FF65D0" w:rsidRPr="0004629E">
        <w:t>Lasse nun das CO2 mit dem Schlauch in die Pappröhre.</w:t>
      </w:r>
    </w:p>
    <w:p w14:paraId="1CD91FF1" w14:textId="37CE8591" w:rsidR="00FF65D0" w:rsidRPr="0004629E" w:rsidRDefault="00FF65D0" w:rsidP="0004629E">
      <w:pPr>
        <w:pStyle w:val="Textkrper"/>
        <w:numPr>
          <w:ilvl w:val="0"/>
          <w:numId w:val="60"/>
        </w:numPr>
        <w:ind w:left="587"/>
      </w:pPr>
      <w:r w:rsidRPr="0004629E">
        <w:t>Sobald sich erneut eine Gleichgewichtstemperatur eingestellt hat, trage die Temperatur in die entsprechende Verlaufskarte aus M</w:t>
      </w:r>
      <w:r w:rsidR="000114CB" w:rsidRPr="0004629E">
        <w:t>aterial</w:t>
      </w:r>
      <w:r w:rsidRPr="0004629E">
        <w:t> 3 ein, beende die Messung und exportiere die Messwerte als Tabelle in einem gängigen Dateiformat (z. B. .csv).</w:t>
      </w:r>
    </w:p>
    <w:p w14:paraId="50AB28A2" w14:textId="0BDB6E4A" w:rsidR="00FF65D0" w:rsidRPr="00B0589D" w:rsidRDefault="00FF65D0" w:rsidP="00FF65D0">
      <w:pPr>
        <w:pStyle w:val="Textkrper"/>
        <w:ind w:left="924"/>
      </w:pPr>
    </w:p>
    <w:p w14:paraId="51429EA6" w14:textId="10086F8C" w:rsidR="00FF65D0" w:rsidRPr="000114CB" w:rsidRDefault="00FF65D0" w:rsidP="000114CB">
      <w:pPr>
        <w:pStyle w:val="Textkrper"/>
        <w:rPr>
          <w:sz w:val="24"/>
          <w:szCs w:val="24"/>
          <w:u w:val="single"/>
        </w:rPr>
      </w:pPr>
      <w:r w:rsidRPr="000114CB">
        <w:rPr>
          <w:sz w:val="24"/>
          <w:szCs w:val="24"/>
          <w:u w:val="single"/>
        </w:rPr>
        <w:t>4. Beobachtung/Messwerte:</w:t>
      </w:r>
      <w:bookmarkStart w:id="0" w:name="_GoBack"/>
      <w:bookmarkEnd w:id="0"/>
    </w:p>
    <w:p w14:paraId="03CD314E" w14:textId="53A864BB" w:rsidR="00FF65D0" w:rsidRDefault="00FF65D0" w:rsidP="00FF65D0">
      <w:pPr>
        <w:pStyle w:val="Textkrper"/>
      </w:pPr>
      <w:r>
        <w:t>Drucke die Tabelle aus und klebe sie hier ein:</w:t>
      </w:r>
    </w:p>
    <w:p w14:paraId="187B67EC" w14:textId="7936FD08" w:rsidR="00FF65D0" w:rsidRPr="00B0589D" w:rsidRDefault="00FF65D0" w:rsidP="00A131E4">
      <w:pPr>
        <w:pStyle w:val="Textkrper"/>
        <w:spacing w:after="3120"/>
      </w:pPr>
    </w:p>
    <w:p w14:paraId="514E9144" w14:textId="77777777" w:rsidR="00FF65D0" w:rsidRPr="000114CB" w:rsidRDefault="00FF65D0" w:rsidP="000114CB">
      <w:pPr>
        <w:pStyle w:val="Textkrper"/>
        <w:rPr>
          <w:sz w:val="24"/>
          <w:szCs w:val="24"/>
          <w:u w:val="single"/>
        </w:rPr>
      </w:pPr>
      <w:r w:rsidRPr="000114CB">
        <w:rPr>
          <w:sz w:val="24"/>
          <w:szCs w:val="24"/>
          <w:u w:val="single"/>
        </w:rPr>
        <w:t>5. Auswertung/Ergebnis:</w:t>
      </w:r>
    </w:p>
    <w:p w14:paraId="62E9D73A" w14:textId="28DA068F" w:rsidR="00FF65D0" w:rsidRDefault="00FF65D0" w:rsidP="00A131E4">
      <w:pPr>
        <w:pStyle w:val="Zwischenberschrift"/>
        <w:spacing w:after="3120"/>
      </w:pPr>
    </w:p>
    <w:p w14:paraId="5C467CA2" w14:textId="77777777" w:rsidR="00FF65D0" w:rsidRDefault="00FF65D0" w:rsidP="00FF65D0">
      <w:pPr>
        <w:pStyle w:val="Textkrper"/>
      </w:pPr>
      <w:r>
        <w:t>Schneide die Verlaufskarten aus und klebe sie an richtiger Stelle ein:</w:t>
      </w:r>
    </w:p>
    <w:tbl>
      <w:tblPr>
        <w:tblStyle w:val="Tabellenraster"/>
        <w:tblW w:w="0" w:type="auto"/>
        <w:tblLook w:val="04A0" w:firstRow="1" w:lastRow="0" w:firstColumn="1" w:lastColumn="0" w:noHBand="0" w:noVBand="1"/>
      </w:tblPr>
      <w:tblGrid>
        <w:gridCol w:w="4509"/>
        <w:gridCol w:w="4509"/>
      </w:tblGrid>
      <w:tr w:rsidR="00FF65D0" w14:paraId="56DB0785" w14:textId="77777777" w:rsidTr="009C47D9">
        <w:trPr>
          <w:trHeight w:val="803"/>
        </w:trPr>
        <w:tc>
          <w:tcPr>
            <w:tcW w:w="4509" w:type="dxa"/>
            <w:vAlign w:val="center"/>
          </w:tcPr>
          <w:p w14:paraId="172831B7" w14:textId="77777777" w:rsidR="00FF65D0" w:rsidRPr="00A05E90" w:rsidRDefault="00FF65D0" w:rsidP="009C47D9">
            <w:pPr>
              <w:pStyle w:val="Textkrper"/>
              <w:jc w:val="center"/>
              <w:rPr>
                <w:b/>
                <w:sz w:val="28"/>
                <w:szCs w:val="28"/>
              </w:rPr>
            </w:pPr>
            <w:r>
              <w:rPr>
                <w:b/>
                <w:sz w:val="28"/>
                <w:szCs w:val="28"/>
              </w:rPr>
              <w:lastRenderedPageBreak/>
              <w:t>Zeitabschnitte</w:t>
            </w:r>
          </w:p>
        </w:tc>
        <w:tc>
          <w:tcPr>
            <w:tcW w:w="4509" w:type="dxa"/>
            <w:vAlign w:val="center"/>
          </w:tcPr>
          <w:p w14:paraId="7C07EB4E" w14:textId="77777777" w:rsidR="00FF65D0" w:rsidRDefault="00FF65D0" w:rsidP="009C47D9">
            <w:pPr>
              <w:pStyle w:val="Textkrper"/>
              <w:jc w:val="left"/>
            </w:pPr>
            <w:r>
              <w:rPr>
                <w:b/>
                <w:sz w:val="28"/>
                <w:szCs w:val="28"/>
              </w:rPr>
              <w:t>Erklärung der Messkurve</w:t>
            </w:r>
          </w:p>
        </w:tc>
      </w:tr>
      <w:tr w:rsidR="00FF65D0" w14:paraId="0D727FF5" w14:textId="77777777" w:rsidTr="0004629E">
        <w:trPr>
          <w:trHeight w:val="1897"/>
        </w:trPr>
        <w:tc>
          <w:tcPr>
            <w:tcW w:w="4509" w:type="dxa"/>
          </w:tcPr>
          <w:p w14:paraId="74D45FEC" w14:textId="77777777" w:rsidR="00FF65D0" w:rsidRPr="00A05E90" w:rsidRDefault="00FF65D0" w:rsidP="0004629E">
            <w:pPr>
              <w:pStyle w:val="Textkrper"/>
              <w:jc w:val="left"/>
              <w:rPr>
                <w:b/>
                <w:sz w:val="28"/>
                <w:szCs w:val="28"/>
              </w:rPr>
            </w:pPr>
          </w:p>
        </w:tc>
        <w:tc>
          <w:tcPr>
            <w:tcW w:w="4509" w:type="dxa"/>
          </w:tcPr>
          <w:p w14:paraId="1270D39A" w14:textId="77777777" w:rsidR="00FF65D0" w:rsidRDefault="00FF65D0" w:rsidP="0004629E">
            <w:pPr>
              <w:pStyle w:val="Textkrper"/>
              <w:jc w:val="left"/>
            </w:pPr>
          </w:p>
        </w:tc>
      </w:tr>
      <w:tr w:rsidR="00FF65D0" w14:paraId="57B5A516" w14:textId="77777777" w:rsidTr="0004629E">
        <w:trPr>
          <w:trHeight w:val="1897"/>
        </w:trPr>
        <w:tc>
          <w:tcPr>
            <w:tcW w:w="4509" w:type="dxa"/>
          </w:tcPr>
          <w:p w14:paraId="2B23C616" w14:textId="77777777" w:rsidR="00FF65D0" w:rsidRPr="00A05E90" w:rsidRDefault="00FF65D0" w:rsidP="0004629E">
            <w:pPr>
              <w:pStyle w:val="Textkrper"/>
              <w:jc w:val="left"/>
              <w:rPr>
                <w:b/>
                <w:sz w:val="28"/>
                <w:szCs w:val="28"/>
              </w:rPr>
            </w:pPr>
          </w:p>
        </w:tc>
        <w:tc>
          <w:tcPr>
            <w:tcW w:w="4509" w:type="dxa"/>
          </w:tcPr>
          <w:p w14:paraId="1673133C" w14:textId="77777777" w:rsidR="00FF65D0" w:rsidRDefault="00FF65D0" w:rsidP="0004629E">
            <w:pPr>
              <w:pStyle w:val="Textkrper"/>
              <w:jc w:val="left"/>
            </w:pPr>
          </w:p>
        </w:tc>
      </w:tr>
      <w:tr w:rsidR="00FF65D0" w14:paraId="7509A5F1" w14:textId="77777777" w:rsidTr="0004629E">
        <w:trPr>
          <w:trHeight w:val="1897"/>
        </w:trPr>
        <w:tc>
          <w:tcPr>
            <w:tcW w:w="4509" w:type="dxa"/>
          </w:tcPr>
          <w:p w14:paraId="68178523" w14:textId="77777777" w:rsidR="00FF65D0" w:rsidRPr="00A05E90" w:rsidRDefault="00FF65D0" w:rsidP="0004629E">
            <w:pPr>
              <w:pStyle w:val="Textkrper"/>
              <w:jc w:val="left"/>
              <w:rPr>
                <w:b/>
                <w:sz w:val="28"/>
                <w:szCs w:val="28"/>
              </w:rPr>
            </w:pPr>
          </w:p>
        </w:tc>
        <w:tc>
          <w:tcPr>
            <w:tcW w:w="4509" w:type="dxa"/>
          </w:tcPr>
          <w:p w14:paraId="695B77A3" w14:textId="77777777" w:rsidR="00FF65D0" w:rsidRDefault="00FF65D0" w:rsidP="0004629E">
            <w:pPr>
              <w:pStyle w:val="Textkrper"/>
              <w:jc w:val="left"/>
            </w:pPr>
          </w:p>
        </w:tc>
      </w:tr>
      <w:tr w:rsidR="00FF65D0" w14:paraId="124EA6DF" w14:textId="77777777" w:rsidTr="0004629E">
        <w:trPr>
          <w:trHeight w:val="1897"/>
        </w:trPr>
        <w:tc>
          <w:tcPr>
            <w:tcW w:w="4509" w:type="dxa"/>
          </w:tcPr>
          <w:p w14:paraId="0E3006D0" w14:textId="77777777" w:rsidR="00FF65D0" w:rsidRPr="00A05E90" w:rsidRDefault="00FF65D0" w:rsidP="0004629E">
            <w:pPr>
              <w:pStyle w:val="Textkrper"/>
              <w:jc w:val="left"/>
              <w:rPr>
                <w:b/>
                <w:sz w:val="28"/>
                <w:szCs w:val="28"/>
              </w:rPr>
            </w:pPr>
          </w:p>
        </w:tc>
        <w:tc>
          <w:tcPr>
            <w:tcW w:w="4509" w:type="dxa"/>
          </w:tcPr>
          <w:p w14:paraId="63822191" w14:textId="77777777" w:rsidR="00FF65D0" w:rsidRDefault="00FF65D0" w:rsidP="0004629E">
            <w:pPr>
              <w:pStyle w:val="Textkrper"/>
              <w:jc w:val="left"/>
            </w:pPr>
          </w:p>
        </w:tc>
      </w:tr>
      <w:tr w:rsidR="00FF65D0" w14:paraId="5F267D1D" w14:textId="77777777" w:rsidTr="0004629E">
        <w:trPr>
          <w:trHeight w:val="1897"/>
        </w:trPr>
        <w:tc>
          <w:tcPr>
            <w:tcW w:w="4509" w:type="dxa"/>
          </w:tcPr>
          <w:p w14:paraId="6E6481C4" w14:textId="77777777" w:rsidR="00FF65D0" w:rsidRPr="00A05E90" w:rsidRDefault="00FF65D0" w:rsidP="0004629E">
            <w:pPr>
              <w:pStyle w:val="Textkrper"/>
              <w:jc w:val="left"/>
              <w:rPr>
                <w:b/>
                <w:sz w:val="28"/>
                <w:szCs w:val="28"/>
              </w:rPr>
            </w:pPr>
          </w:p>
        </w:tc>
        <w:tc>
          <w:tcPr>
            <w:tcW w:w="4509" w:type="dxa"/>
          </w:tcPr>
          <w:p w14:paraId="20D3245B" w14:textId="77777777" w:rsidR="00FF65D0" w:rsidRDefault="00FF65D0" w:rsidP="0004629E">
            <w:pPr>
              <w:pStyle w:val="Textkrper"/>
              <w:jc w:val="left"/>
            </w:pPr>
          </w:p>
        </w:tc>
      </w:tr>
      <w:tr w:rsidR="00FF65D0" w14:paraId="22010A90" w14:textId="77777777" w:rsidTr="0004629E">
        <w:trPr>
          <w:trHeight w:val="1897"/>
        </w:trPr>
        <w:tc>
          <w:tcPr>
            <w:tcW w:w="4509" w:type="dxa"/>
          </w:tcPr>
          <w:p w14:paraId="629ABB5E" w14:textId="77777777" w:rsidR="00FF65D0" w:rsidRPr="00A05E90" w:rsidRDefault="00FF65D0" w:rsidP="0004629E">
            <w:pPr>
              <w:pStyle w:val="Textkrper"/>
              <w:jc w:val="left"/>
              <w:rPr>
                <w:b/>
                <w:sz w:val="28"/>
                <w:szCs w:val="28"/>
              </w:rPr>
            </w:pPr>
          </w:p>
        </w:tc>
        <w:tc>
          <w:tcPr>
            <w:tcW w:w="4509" w:type="dxa"/>
          </w:tcPr>
          <w:p w14:paraId="6512EC53" w14:textId="77777777" w:rsidR="00FF65D0" w:rsidRDefault="00FF65D0" w:rsidP="0004629E">
            <w:pPr>
              <w:pStyle w:val="Textkrper"/>
              <w:jc w:val="left"/>
            </w:pPr>
          </w:p>
        </w:tc>
      </w:tr>
      <w:tr w:rsidR="00FF65D0" w14:paraId="6E69E5ED" w14:textId="77777777" w:rsidTr="0004629E">
        <w:trPr>
          <w:trHeight w:val="1897"/>
        </w:trPr>
        <w:tc>
          <w:tcPr>
            <w:tcW w:w="4509" w:type="dxa"/>
          </w:tcPr>
          <w:p w14:paraId="1CFF0B0F" w14:textId="77777777" w:rsidR="00FF65D0" w:rsidRPr="00A05E90" w:rsidRDefault="00FF65D0" w:rsidP="0004629E">
            <w:pPr>
              <w:pStyle w:val="Textkrper"/>
              <w:jc w:val="left"/>
              <w:rPr>
                <w:b/>
                <w:sz w:val="28"/>
                <w:szCs w:val="28"/>
              </w:rPr>
            </w:pPr>
          </w:p>
        </w:tc>
        <w:tc>
          <w:tcPr>
            <w:tcW w:w="4509" w:type="dxa"/>
          </w:tcPr>
          <w:p w14:paraId="7F5802A1" w14:textId="77777777" w:rsidR="00FF65D0" w:rsidRDefault="00FF65D0" w:rsidP="0004629E">
            <w:pPr>
              <w:pStyle w:val="Textkrper"/>
              <w:jc w:val="left"/>
            </w:pPr>
          </w:p>
        </w:tc>
      </w:tr>
    </w:tbl>
    <w:p w14:paraId="1CD33F82" w14:textId="77777777" w:rsidR="0005651E" w:rsidRDefault="0005651E" w:rsidP="0005651E">
      <w:pPr>
        <w:pStyle w:val="Zwischenberschrift"/>
      </w:pPr>
      <w:r>
        <w:lastRenderedPageBreak/>
        <w:t>Material 3</w:t>
      </w:r>
    </w:p>
    <w:p w14:paraId="6F382C60" w14:textId="77777777" w:rsidR="0005651E" w:rsidRDefault="0005651E" w:rsidP="0005651E">
      <w:pPr>
        <w:pStyle w:val="KeinLeerraum"/>
      </w:pPr>
      <w:r>
        <w:t>Verlaufskarten</w:t>
      </w:r>
    </w:p>
    <w:p w14:paraId="590B4A05" w14:textId="77777777" w:rsidR="0005651E" w:rsidRDefault="0005651E" w:rsidP="0005651E">
      <w:pPr>
        <w:pStyle w:val="Textkrper"/>
      </w:pPr>
    </w:p>
    <w:p w14:paraId="2123986E" w14:textId="77777777" w:rsidR="0005651E" w:rsidRDefault="0005651E" w:rsidP="0005651E">
      <w:pPr>
        <w:pStyle w:val="Textkrper"/>
      </w:pPr>
      <w:r>
        <w:rPr>
          <w:noProof/>
          <w:lang w:eastAsia="de-DE"/>
        </w:rPr>
        <mc:AlternateContent>
          <mc:Choice Requires="wps">
            <w:drawing>
              <wp:anchor distT="0" distB="0" distL="114300" distR="114300" simplePos="0" relativeHeight="251674624" behindDoc="0" locked="0" layoutInCell="1" allowOverlap="1" wp14:anchorId="61B82CC5" wp14:editId="719A73AE">
                <wp:simplePos x="0" y="0"/>
                <wp:positionH relativeFrom="column">
                  <wp:posOffset>1270</wp:posOffset>
                </wp:positionH>
                <wp:positionV relativeFrom="paragraph">
                  <wp:posOffset>96520</wp:posOffset>
                </wp:positionV>
                <wp:extent cx="2768600" cy="1225550"/>
                <wp:effectExtent l="0" t="0" r="12700" b="12700"/>
                <wp:wrapNone/>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4EBC00B3" w14:textId="77777777" w:rsidR="00964347" w:rsidRDefault="00964347" w:rsidP="0005651E">
                            <w:r>
                              <w:t>Die Luft im Pappzylinder (sowie der Pappzylinder selbst) nimmt mehr Wärmestrahlung auf, als sie wieder abgibt. Die Temperatur erhöht sich.</w:t>
                            </w:r>
                          </w:p>
                        </w:txbxContent>
                      </wps:txbx>
                      <wps:bodyPr rot="0" vert="horz" wrap="square" lIns="91440" tIns="45720" rIns="91440" bIns="45720" anchor="ctr" anchorCtr="0">
                        <a:noAutofit/>
                      </wps:bodyPr>
                    </wps:wsp>
                  </a:graphicData>
                </a:graphic>
              </wp:anchor>
            </w:drawing>
          </mc:Choice>
          <mc:Fallback>
            <w:pict>
              <v:shape w14:anchorId="61B82CC5" id="_x0000_s1028" type="#_x0000_t202" style="position:absolute;left:0;text-align:left;margin-left:.1pt;margin-top:7.6pt;width:218pt;height:9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">
                <v:textbox>
                  <w:txbxContent>
                    <w:p w14:paraId="4EBC00B3" w14:textId="77777777" w:rsidR="00964347" w:rsidRDefault="00964347" w:rsidP="0005651E">
                      <w:r>
                        <w:t>Die Luft im Pappzylinder (sowie der Pappzylinder selbst) nimmt mehr Wärmestrahlung auf, als sie wieder abgibt. Die Temperatur erhöht sich.</w:t>
                      </w:r>
                    </w:p>
                  </w:txbxContent>
                </v:textbox>
              </v:shape>
            </w:pict>
          </mc:Fallback>
        </mc:AlternateContent>
      </w:r>
      <w:r>
        <w:rPr>
          <w:noProof/>
          <w:lang w:eastAsia="de-DE"/>
        </w:rPr>
        <mc:AlternateContent>
          <mc:Choice Requires="wps">
            <w:drawing>
              <wp:anchor distT="0" distB="0" distL="114300" distR="114300" simplePos="0" relativeHeight="251675648" behindDoc="0" locked="0" layoutInCell="1" allowOverlap="1" wp14:anchorId="4D54CC8D" wp14:editId="49381E41">
                <wp:simplePos x="0" y="0"/>
                <wp:positionH relativeFrom="column">
                  <wp:posOffset>2978387</wp:posOffset>
                </wp:positionH>
                <wp:positionV relativeFrom="paragraph">
                  <wp:posOffset>96520</wp:posOffset>
                </wp:positionV>
                <wp:extent cx="2768600" cy="1225550"/>
                <wp:effectExtent l="0" t="0" r="12700" b="12700"/>
                <wp:wrapNone/>
                <wp:docPr id="2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1D73BF00" w14:textId="77777777" w:rsidR="00964347" w:rsidRDefault="00964347" w:rsidP="0005651E">
                            <w:r>
                              <w:t>Die Luft im Pappzylinder (sowie der Pappzylinder selbst) nimmt mehr Wärmestrahlung auf, als sie wieder abgibt. Die Temperatur erhöht sich.</w:t>
                            </w:r>
                          </w:p>
                        </w:txbxContent>
                      </wps:txbx>
                      <wps:bodyPr rot="0" vert="horz" wrap="square" lIns="91440" tIns="45720" rIns="91440" bIns="45720" anchor="ctr" anchorCtr="0">
                        <a:noAutofit/>
                      </wps:bodyPr>
                    </wps:wsp>
                  </a:graphicData>
                </a:graphic>
              </wp:anchor>
            </w:drawing>
          </mc:Choice>
          <mc:Fallback>
            <w:pict>
              <v:shape w14:anchorId="4D54CC8D" id="_x0000_s1029" type="#_x0000_t202" style="position:absolute;left:0;text-align:left;margin-left:234.5pt;margin-top:7.6pt;width:218pt;height:9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">
                <v:textbox>
                  <w:txbxContent>
                    <w:p w14:paraId="1D73BF00" w14:textId="77777777" w:rsidR="00964347" w:rsidRDefault="00964347" w:rsidP="0005651E">
                      <w:r>
                        <w:t>Die Luft im Pappzylinder (sowie der Pappzylinder selbst) nimmt mehr Wärmestrahlung auf, als sie wieder abgibt. Die Temperatur erhöht sich.</w:t>
                      </w:r>
                    </w:p>
                  </w:txbxContent>
                </v:textbox>
              </v:shape>
            </w:pict>
          </mc:Fallback>
        </mc:AlternateContent>
      </w:r>
      <w:r>
        <w:tab/>
      </w:r>
    </w:p>
    <w:p w14:paraId="6D9B7C0A" w14:textId="77777777" w:rsidR="0005651E" w:rsidRDefault="0005651E" w:rsidP="0005651E">
      <w:pPr>
        <w:pStyle w:val="Textkrper"/>
      </w:pPr>
    </w:p>
    <w:p w14:paraId="00F281CD" w14:textId="77777777" w:rsidR="0005651E" w:rsidRDefault="0005651E" w:rsidP="0005651E">
      <w:pPr>
        <w:pStyle w:val="Textkrper"/>
      </w:pPr>
    </w:p>
    <w:p w14:paraId="726A33D1" w14:textId="77777777" w:rsidR="0005651E" w:rsidRDefault="0005651E" w:rsidP="0005651E">
      <w:pPr>
        <w:pStyle w:val="Textkrper"/>
      </w:pPr>
    </w:p>
    <w:p w14:paraId="6F52C86B" w14:textId="77777777" w:rsidR="0005651E" w:rsidRDefault="0005651E" w:rsidP="0005651E">
      <w:pPr>
        <w:pStyle w:val="Textkrper"/>
      </w:pPr>
    </w:p>
    <w:p w14:paraId="55DFA10A" w14:textId="77777777" w:rsidR="0005651E" w:rsidRDefault="0005651E" w:rsidP="0005651E">
      <w:pPr>
        <w:pStyle w:val="Textkrper"/>
      </w:pPr>
    </w:p>
    <w:p w14:paraId="7F31D352" w14:textId="77777777" w:rsidR="0005651E" w:rsidRDefault="0005651E" w:rsidP="0005651E">
      <w:pPr>
        <w:pStyle w:val="Textkrper"/>
      </w:pPr>
    </w:p>
    <w:p w14:paraId="3584F710" w14:textId="77777777" w:rsidR="0005651E" w:rsidRDefault="0005651E" w:rsidP="0005651E">
      <w:pPr>
        <w:pStyle w:val="Textkrper"/>
      </w:pPr>
      <w:r>
        <w:rPr>
          <w:noProof/>
          <w:lang w:eastAsia="de-DE"/>
        </w:rPr>
        <mc:AlternateContent>
          <mc:Choice Requires="wps">
            <w:drawing>
              <wp:anchor distT="0" distB="0" distL="114300" distR="114300" simplePos="0" relativeHeight="251676672" behindDoc="0" locked="0" layoutInCell="1" allowOverlap="1" wp14:anchorId="08ED8613" wp14:editId="1B3D2DF1">
                <wp:simplePos x="0" y="0"/>
                <wp:positionH relativeFrom="margin">
                  <wp:align>right</wp:align>
                </wp:positionH>
                <wp:positionV relativeFrom="paragraph">
                  <wp:posOffset>153035</wp:posOffset>
                </wp:positionV>
                <wp:extent cx="2768600" cy="1225550"/>
                <wp:effectExtent l="0" t="0" r="12700" b="12700"/>
                <wp:wrapNone/>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7C733305" w14:textId="5DCD3D84" w:rsidR="00964347" w:rsidRDefault="00964347" w:rsidP="0005651E">
                            <w:r>
                              <w:t>Der Keramikinfrarotstrahler erwärmt sich und gibt kaum noch Strahlung ab. Die Luft im Pappzylinder hat Raumtemperatur.</w:t>
                            </w:r>
                          </w:p>
                        </w:txbxContent>
                      </wps:txbx>
                      <wps:bodyPr rot="0" vert="horz" wrap="square" lIns="91440" tIns="45720" rIns="91440" bIns="45720" anchor="ctr" anchorCtr="0">
                        <a:noAutofit/>
                      </wps:bodyPr>
                    </wps:wsp>
                  </a:graphicData>
                </a:graphic>
              </wp:anchor>
            </w:drawing>
          </mc:Choice>
          <mc:Fallback>
            <w:pict>
              <v:shape w14:anchorId="08ED8613" id="_x0000_s1030" type="#_x0000_t202" style="position:absolute;left:0;text-align:left;margin-left:166.8pt;margin-top:12.05pt;width:218pt;height:96.5pt;z-index:2516766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">
                <v:textbox>
                  <w:txbxContent>
                    <w:p w14:paraId="7C733305" w14:textId="5DCD3D84" w:rsidR="00964347" w:rsidRDefault="00964347" w:rsidP="0005651E">
                      <w:r>
                        <w:t>Der Keramikinfrarotstrahler erwärmt sich und gibt kaum noch Strahlung ab. Die Luft im Pappzylinder hat Raumtemperatur.</w:t>
                      </w:r>
                    </w:p>
                  </w:txbxContent>
                </v:textbox>
                <w10:wrap anchorx="margin"/>
              </v:shape>
            </w:pict>
          </mc:Fallback>
        </mc:AlternateContent>
      </w:r>
      <w:r>
        <w:rPr>
          <w:noProof/>
          <w:lang w:eastAsia="de-DE"/>
        </w:rPr>
        <mc:AlternateContent>
          <mc:Choice Requires="wps">
            <w:drawing>
              <wp:anchor distT="0" distB="0" distL="114300" distR="114300" simplePos="0" relativeHeight="251677696" behindDoc="0" locked="0" layoutInCell="1" allowOverlap="1" wp14:anchorId="15184262" wp14:editId="5EB7562F">
                <wp:simplePos x="0" y="0"/>
                <wp:positionH relativeFrom="margin">
                  <wp:align>left</wp:align>
                </wp:positionH>
                <wp:positionV relativeFrom="paragraph">
                  <wp:posOffset>128270</wp:posOffset>
                </wp:positionV>
                <wp:extent cx="2768600" cy="1225550"/>
                <wp:effectExtent l="0" t="0" r="12700" b="12700"/>
                <wp:wrapNone/>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6A7946B7" w14:textId="77777777" w:rsidR="00964347" w:rsidRDefault="00964347" w:rsidP="0005651E">
                            <w:r>
                              <w:t xml:space="preserve">Es herrscht ein Strahlungsgleichgewicht. Die Temperatur der Luft ohne zusätzliches Treibhausgas beträgt ungefähr ___ °C. </w:t>
                            </w:r>
                          </w:p>
                        </w:txbxContent>
                      </wps:txbx>
                      <wps:bodyPr rot="0" vert="horz" wrap="square" lIns="91440" tIns="45720" rIns="91440" bIns="45720" anchor="ctr" anchorCtr="0">
                        <a:noAutofit/>
                      </wps:bodyPr>
                    </wps:wsp>
                  </a:graphicData>
                </a:graphic>
              </wp:anchor>
            </w:drawing>
          </mc:Choice>
          <mc:Fallback>
            <w:pict>
              <v:shape w14:anchorId="15184262" id="_x0000_s1031" type="#_x0000_t202" style="position:absolute;left:0;text-align:left;margin-left:0;margin-top:10.1pt;width:218pt;height:96.5pt;z-index:2516776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">
                <v:textbox>
                  <w:txbxContent>
                    <w:p w14:paraId="6A7946B7" w14:textId="77777777" w:rsidR="00964347" w:rsidRDefault="00964347" w:rsidP="0005651E">
                      <w:r>
                        <w:t xml:space="preserve">Es herrscht ein Strahlungsgleichgewicht. Die Temperatur der Luft ohne zusätzliches Treibhausgas beträgt ungefähr ___ °C. </w:t>
                      </w:r>
                    </w:p>
                  </w:txbxContent>
                </v:textbox>
                <w10:wrap anchorx="margin"/>
              </v:shape>
            </w:pict>
          </mc:Fallback>
        </mc:AlternateContent>
      </w:r>
    </w:p>
    <w:p w14:paraId="4906E778" w14:textId="77777777" w:rsidR="0005651E" w:rsidRDefault="0005651E" w:rsidP="0005651E">
      <w:pPr>
        <w:pStyle w:val="Textkrper"/>
      </w:pPr>
    </w:p>
    <w:p w14:paraId="28EACB73" w14:textId="77777777" w:rsidR="0005651E" w:rsidRDefault="0005651E" w:rsidP="0005651E">
      <w:pPr>
        <w:pStyle w:val="Textkrper"/>
      </w:pPr>
    </w:p>
    <w:p w14:paraId="528BC0FC" w14:textId="77777777" w:rsidR="0005651E" w:rsidRDefault="0005651E" w:rsidP="0005651E">
      <w:pPr>
        <w:pStyle w:val="Textkrper"/>
      </w:pPr>
    </w:p>
    <w:p w14:paraId="567764F4" w14:textId="77777777" w:rsidR="0005651E" w:rsidRDefault="0005651E" w:rsidP="0005651E">
      <w:pPr>
        <w:pStyle w:val="Textkrper"/>
      </w:pPr>
    </w:p>
    <w:p w14:paraId="3D68C393" w14:textId="77777777" w:rsidR="0005651E" w:rsidRDefault="0005651E" w:rsidP="0005651E">
      <w:pPr>
        <w:pStyle w:val="Textkrper"/>
      </w:pPr>
    </w:p>
    <w:p w14:paraId="7723BD8F" w14:textId="77777777" w:rsidR="0005651E" w:rsidRDefault="0005651E" w:rsidP="0005651E">
      <w:pPr>
        <w:pStyle w:val="Textkrper"/>
      </w:pPr>
    </w:p>
    <w:p w14:paraId="312C0B04" w14:textId="77777777" w:rsidR="0005651E" w:rsidRDefault="0005651E" w:rsidP="0005651E">
      <w:pPr>
        <w:pStyle w:val="Textkrper"/>
      </w:pPr>
      <w:r>
        <w:rPr>
          <w:noProof/>
          <w:lang w:eastAsia="de-DE"/>
        </w:rPr>
        <mc:AlternateContent>
          <mc:Choice Requires="wps">
            <w:drawing>
              <wp:anchor distT="0" distB="0" distL="114300" distR="114300" simplePos="0" relativeHeight="251678720" behindDoc="0" locked="0" layoutInCell="1" allowOverlap="1" wp14:anchorId="3A7225D6" wp14:editId="482257A3">
                <wp:simplePos x="0" y="0"/>
                <wp:positionH relativeFrom="margin">
                  <wp:align>right</wp:align>
                </wp:positionH>
                <wp:positionV relativeFrom="paragraph">
                  <wp:posOffset>96520</wp:posOffset>
                </wp:positionV>
                <wp:extent cx="2768600" cy="1225550"/>
                <wp:effectExtent l="0" t="0" r="12700" b="12700"/>
                <wp:wrapNone/>
                <wp:docPr id="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499ADD15" w14:textId="77777777" w:rsidR="00964347" w:rsidRDefault="00964347" w:rsidP="0005651E">
                            <w:r>
                              <w:t>Es herrscht ein Strahlungsgleichgewicht. Die Temperatur der Luft mit zusätzlichem Treibhausgas beträgt ungefähr ___ °C.</w:t>
                            </w:r>
                          </w:p>
                        </w:txbxContent>
                      </wps:txbx>
                      <wps:bodyPr rot="0" vert="horz" wrap="square" lIns="91440" tIns="45720" rIns="91440" bIns="45720" anchor="ctr" anchorCtr="0">
                        <a:noAutofit/>
                      </wps:bodyPr>
                    </wps:wsp>
                  </a:graphicData>
                </a:graphic>
              </wp:anchor>
            </w:drawing>
          </mc:Choice>
          <mc:Fallback>
            <w:pict>
              <v:shape w14:anchorId="3A7225D6" id="_x0000_s1032" type="#_x0000_t202" style="position:absolute;left:0;text-align:left;margin-left:166.8pt;margin-top:7.6pt;width:218pt;height:96.5pt;z-index:2516787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">
                <v:textbox>
                  <w:txbxContent>
                    <w:p w14:paraId="499ADD15" w14:textId="77777777" w:rsidR="00964347" w:rsidRDefault="00964347" w:rsidP="0005651E">
                      <w:r>
                        <w:t>Es herrscht ein Strahlungsgleichgewicht. Die Temperatur der Luft mit zusätzlichem Treibhausgas beträgt ungefähr ___ °C.</w:t>
                      </w:r>
                    </w:p>
                  </w:txbxContent>
                </v:textbox>
                <w10:wrap anchorx="margin"/>
              </v:shape>
            </w:pict>
          </mc:Fallback>
        </mc:AlternateContent>
      </w:r>
      <w:r>
        <w:rPr>
          <w:noProof/>
          <w:lang w:eastAsia="de-DE"/>
        </w:rPr>
        <mc:AlternateContent>
          <mc:Choice Requires="wps">
            <w:drawing>
              <wp:anchor distT="0" distB="0" distL="114300" distR="114300" simplePos="0" relativeHeight="251679744" behindDoc="0" locked="0" layoutInCell="1" allowOverlap="1" wp14:anchorId="6888DA56" wp14:editId="652CF214">
                <wp:simplePos x="0" y="0"/>
                <wp:positionH relativeFrom="margin">
                  <wp:align>left</wp:align>
                </wp:positionH>
                <wp:positionV relativeFrom="paragraph">
                  <wp:posOffset>97155</wp:posOffset>
                </wp:positionV>
                <wp:extent cx="2768600" cy="1225550"/>
                <wp:effectExtent l="0" t="0" r="12700" b="12700"/>
                <wp:wrapNone/>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5520391B" w14:textId="77777777" w:rsidR="00964347" w:rsidRDefault="00964347" w:rsidP="0005651E">
                            <w:r>
                              <w:t>Ein Stopfen wird vom Pappzylinder entfernt, damit über einen Schlauch CO</w:t>
                            </w:r>
                            <w:r w:rsidRPr="00B21C0F">
                              <w:rPr>
                                <w:vertAlign w:val="subscript"/>
                              </w:rPr>
                              <w:t>2</w:t>
                            </w:r>
                            <w:r>
                              <w:t xml:space="preserve"> eingeleitet werden kann. Das CO</w:t>
                            </w:r>
                            <w:r w:rsidRPr="00B21C0F">
                              <w:rPr>
                                <w:vertAlign w:val="subscript"/>
                              </w:rPr>
                              <w:t>2</w:t>
                            </w:r>
                            <w:r>
                              <w:rPr>
                                <w:vertAlign w:val="subscript"/>
                              </w:rPr>
                              <w:t xml:space="preserve"> </w:t>
                            </w:r>
                            <w:r>
                              <w:t>ist dabei kälter als die Luft im Zylinder.</w:t>
                            </w:r>
                          </w:p>
                        </w:txbxContent>
                      </wps:txbx>
                      <wps:bodyPr rot="0" vert="horz" wrap="square" lIns="91440" tIns="45720" rIns="91440" bIns="45720" anchor="ctr" anchorCtr="0">
                        <a:noAutofit/>
                      </wps:bodyPr>
                    </wps:wsp>
                  </a:graphicData>
                </a:graphic>
              </wp:anchor>
            </w:drawing>
          </mc:Choice>
          <mc:Fallback>
            <w:pict>
              <v:shape w14:anchorId="6888DA56" id="_x0000_s1033" type="#_x0000_t202" style="position:absolute;left:0;text-align:left;margin-left:0;margin-top:7.65pt;width:218pt;height:96.5pt;z-index:25167974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">
                <v:textbox>
                  <w:txbxContent>
                    <w:p w14:paraId="5520391B" w14:textId="77777777" w:rsidR="00964347" w:rsidRDefault="00964347" w:rsidP="0005651E">
                      <w:r>
                        <w:t>Ein Stopfen wird vom Pappzylinder entfernt, damit über einen Schlauch CO</w:t>
                      </w:r>
                      <w:r w:rsidRPr="00B21C0F">
                        <w:rPr>
                          <w:vertAlign w:val="subscript"/>
                        </w:rPr>
                        <w:t>2</w:t>
                      </w:r>
                      <w:r>
                        <w:t xml:space="preserve"> eingeleitet werden kann. Das CO</w:t>
                      </w:r>
                      <w:r w:rsidRPr="00B21C0F">
                        <w:rPr>
                          <w:vertAlign w:val="subscript"/>
                        </w:rPr>
                        <w:t>2</w:t>
                      </w:r>
                      <w:r>
                        <w:rPr>
                          <w:vertAlign w:val="subscript"/>
                        </w:rPr>
                        <w:t xml:space="preserve"> </w:t>
                      </w:r>
                      <w:r>
                        <w:t>ist dabei kälter als die Luft im Zylinder.</w:t>
                      </w:r>
                    </w:p>
                  </w:txbxContent>
                </v:textbox>
                <w10:wrap anchorx="margin"/>
              </v:shape>
            </w:pict>
          </mc:Fallback>
        </mc:AlternateContent>
      </w:r>
    </w:p>
    <w:p w14:paraId="01AF59DF" w14:textId="77777777" w:rsidR="0005651E" w:rsidRDefault="0005651E" w:rsidP="0005651E">
      <w:pPr>
        <w:pStyle w:val="Textkrper"/>
      </w:pPr>
    </w:p>
    <w:p w14:paraId="3F176314" w14:textId="77777777" w:rsidR="0005651E" w:rsidRDefault="0005651E" w:rsidP="0005651E">
      <w:pPr>
        <w:pStyle w:val="Textkrper"/>
      </w:pPr>
    </w:p>
    <w:p w14:paraId="7F40D067" w14:textId="77777777" w:rsidR="0005651E" w:rsidRDefault="0005651E" w:rsidP="0005651E">
      <w:pPr>
        <w:pStyle w:val="Textkrper"/>
      </w:pPr>
    </w:p>
    <w:p w14:paraId="748803F7" w14:textId="77777777" w:rsidR="0005651E" w:rsidRDefault="0005651E" w:rsidP="0005651E">
      <w:pPr>
        <w:pStyle w:val="Textkrper"/>
      </w:pPr>
    </w:p>
    <w:p w14:paraId="210D0103" w14:textId="77777777" w:rsidR="0005651E" w:rsidRDefault="0005651E" w:rsidP="0005651E">
      <w:pPr>
        <w:pStyle w:val="Textkrper"/>
      </w:pPr>
    </w:p>
    <w:p w14:paraId="0AEC8152" w14:textId="77777777" w:rsidR="0005651E" w:rsidRDefault="0005651E" w:rsidP="0005651E">
      <w:pPr>
        <w:pStyle w:val="Textkrper"/>
      </w:pPr>
    </w:p>
    <w:p w14:paraId="2E29E73B" w14:textId="77777777" w:rsidR="0005651E" w:rsidRDefault="0005651E" w:rsidP="0005651E">
      <w:pPr>
        <w:pStyle w:val="Textkrper"/>
      </w:pPr>
      <w:r>
        <w:rPr>
          <w:noProof/>
          <w:lang w:eastAsia="de-DE"/>
        </w:rPr>
        <mc:AlternateContent>
          <mc:Choice Requires="wps">
            <w:drawing>
              <wp:anchor distT="0" distB="0" distL="114300" distR="114300" simplePos="0" relativeHeight="251680768" behindDoc="0" locked="0" layoutInCell="1" allowOverlap="1" wp14:anchorId="084FC522" wp14:editId="774A50FC">
                <wp:simplePos x="0" y="0"/>
                <wp:positionH relativeFrom="margin">
                  <wp:align>left</wp:align>
                </wp:positionH>
                <wp:positionV relativeFrom="paragraph">
                  <wp:posOffset>83820</wp:posOffset>
                </wp:positionV>
                <wp:extent cx="2768600" cy="1225550"/>
                <wp:effectExtent l="0" t="0" r="12700" b="12700"/>
                <wp:wrapNone/>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225550"/>
                        </a:xfrm>
                        <a:prstGeom prst="rect">
                          <a:avLst/>
                        </a:prstGeom>
                        <a:solidFill>
                          <a:srgbClr val="FFFFFF"/>
                        </a:solidFill>
                        <a:ln w="9525">
                          <a:solidFill>
                            <a:srgbClr val="000000"/>
                          </a:solidFill>
                          <a:miter lim="800000"/>
                          <a:headEnd/>
                          <a:tailEnd/>
                        </a:ln>
                      </wps:spPr>
                      <wps:txbx>
                        <w:txbxContent>
                          <w:p w14:paraId="503BAFC7" w14:textId="77777777" w:rsidR="00964347" w:rsidRDefault="00964347" w:rsidP="0005651E">
                            <w:r>
                              <w:t>Das beim Temperatursensor liegende kalte CO</w:t>
                            </w:r>
                            <w:r w:rsidRPr="00990152">
                              <w:rPr>
                                <w:vertAlign w:val="subscript"/>
                              </w:rPr>
                              <w:t>2</w:t>
                            </w:r>
                            <w:r>
                              <w:t xml:space="preserve"> erwärmt sich schnell und steigt nach oben. Die kältere Luft sinkt nach unten. Nach und nach durchmischen sich die Gase und die Temperatur gleicht sich an. </w:t>
                            </w:r>
                          </w:p>
                        </w:txbxContent>
                      </wps:txbx>
                      <wps:bodyPr rot="0" vert="horz" wrap="square" lIns="91440" tIns="45720" rIns="91440" bIns="45720" anchor="ctr" anchorCtr="0">
                        <a:noAutofit/>
                      </wps:bodyPr>
                    </wps:wsp>
                  </a:graphicData>
                </a:graphic>
              </wp:anchor>
            </w:drawing>
          </mc:Choice>
          <mc:Fallback>
            <w:pict>
              <v:shape w14:anchorId="084FC522" id="_x0000_s1034" type="#_x0000_t202" style="position:absolute;left:0;text-align:left;margin-left:0;margin-top:6.6pt;width:218pt;height:96.5pt;z-index:2516807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">
                <v:textbox>
                  <w:txbxContent>
                    <w:p w14:paraId="503BAFC7" w14:textId="77777777" w:rsidR="00964347" w:rsidRDefault="00964347" w:rsidP="0005651E">
                      <w:r>
                        <w:t>Das beim Temperatursensor liegende kalte CO</w:t>
                      </w:r>
                      <w:r w:rsidRPr="00990152">
                        <w:rPr>
                          <w:vertAlign w:val="subscript"/>
                        </w:rPr>
                        <w:t>2</w:t>
                      </w:r>
                      <w:r>
                        <w:t xml:space="preserve"> erwärmt sich schnell und steigt nach oben. Die kältere Luft sinkt nach unten. Nach und nach durchmischen sich die Gase und die Temperatur gleicht sich an. </w:t>
                      </w:r>
                    </w:p>
                  </w:txbxContent>
                </v:textbox>
                <w10:wrap anchorx="margin"/>
              </v:shape>
            </w:pict>
          </mc:Fallback>
        </mc:AlternateContent>
      </w:r>
    </w:p>
    <w:p w14:paraId="18987E01" w14:textId="77777777" w:rsidR="0005651E" w:rsidRDefault="0005651E" w:rsidP="0005651E">
      <w:pPr>
        <w:pStyle w:val="Textkrper"/>
      </w:pPr>
    </w:p>
    <w:p w14:paraId="2D26AF5A" w14:textId="77777777" w:rsidR="0005651E" w:rsidRDefault="0005651E" w:rsidP="0005651E">
      <w:pPr>
        <w:pStyle w:val="Textkrper"/>
      </w:pPr>
    </w:p>
    <w:p w14:paraId="4021D202" w14:textId="77777777" w:rsidR="0005651E" w:rsidRDefault="0005651E" w:rsidP="0005651E">
      <w:pPr>
        <w:pStyle w:val="Textkrper"/>
      </w:pPr>
    </w:p>
    <w:p w14:paraId="650A906A" w14:textId="367A496C" w:rsidR="00FF65D0" w:rsidRDefault="0005651E" w:rsidP="0005651E">
      <w:pPr>
        <w:jc w:val="left"/>
      </w:pPr>
      <w:r>
        <w:t xml:space="preserve"> </w:t>
      </w:r>
    </w:p>
    <w:p w14:paraId="74AC4E53" w14:textId="77777777" w:rsidR="00085637" w:rsidRDefault="00A26496">
      <w:pPr>
        <w:jc w:val="left"/>
        <w:sectPr w:rsidR="00085637" w:rsidSect="00085637">
          <w:headerReference w:type="first" r:id="rId19"/>
          <w:pgSz w:w="11906" w:h="16838" w:code="9"/>
          <w:pgMar w:top="1418" w:right="1418" w:bottom="1134" w:left="1418" w:header="567" w:footer="567" w:gutter="0"/>
          <w:cols w:space="708"/>
          <w:titlePg/>
          <w:docGrid w:linePitch="360"/>
        </w:sectPr>
      </w:pPr>
      <w:r>
        <w:br w:type="page"/>
      </w:r>
    </w:p>
    <w:p w14:paraId="56405DB3" w14:textId="77777777" w:rsidR="00AE4DD6" w:rsidRDefault="00AE4DD6" w:rsidP="00085637">
      <w:pPr>
        <w:pStyle w:val="berschrift1"/>
        <w:spacing w:before="0"/>
        <w:rPr>
          <w:rFonts w:eastAsia="Calibri"/>
        </w:rPr>
      </w:pPr>
      <w:r>
        <w:rPr>
          <w:rFonts w:eastAsia="Calibri"/>
        </w:rPr>
        <w:lastRenderedPageBreak/>
        <w:t>Hinweise zur Durchführung</w:t>
      </w:r>
    </w:p>
    <w:p w14:paraId="42FBB9FD" w14:textId="75C99DF3" w:rsidR="00943317" w:rsidRPr="00F52D31" w:rsidRDefault="00FA72F4" w:rsidP="00931D27">
      <w:pPr>
        <w:pStyle w:val="ZwischenberschriftFS"/>
      </w:pPr>
      <w:r w:rsidRPr="00F52D31">
        <w:t>Zielsetzung</w:t>
      </w:r>
    </w:p>
    <w:p w14:paraId="21EFF682" w14:textId="77777777" w:rsidR="007C6F2E" w:rsidRDefault="007C6F2E" w:rsidP="007C6F2E">
      <w:pPr>
        <w:pStyle w:val="Textkrper"/>
      </w:pPr>
      <w:r>
        <w:t xml:space="preserve">Das Thema Klimawandel wird in der breiten Öffentlichkeit vor allem durch die dem Pariser Klimaschutzabkommen von 2015 inhärenten politischen Maßnahmen auf nationaler Ebene diskutiert. Obwohl die Unterzeichnung von 197 Staaten eindeutig auf einen politischen Konsens hinweist, welchem ein wissenschaftlicher Konsens vorausgegangen ist, werden Erkenntnisse der Klimatologie in der gesellschaftlichen Diskussion immer wieder angezweifelt. Oft wird dabei nicht sauber zwischen wissenschaftlich begründeten Voraussagen und wilden Spekulationen unterschieden. Eine grundlegende Sachkompetenz zur Klimaphysik kann hier zur Meinungsbildung der Lernenden beitragen. Außerdem sollen die Lernenden in der Lage sein, die Auswirkungen der klimaphysikalischen Erkenntnisse im gesellschaftlichen Zusammenhang zu benennen. </w:t>
      </w:r>
    </w:p>
    <w:p w14:paraId="0DD09EB0" w14:textId="77777777" w:rsidR="007C6F2E" w:rsidRDefault="007C6F2E" w:rsidP="007C6F2E">
      <w:pPr>
        <w:pStyle w:val="Textkrper"/>
      </w:pPr>
      <w:r>
        <w:t>Der anthropogene Treibhauseffekt ist der zentrale Prozess des Klimawandels, auf welchen der Mensch durch die Emission von Treibhausgasen Einfluss nimmt. Ein Versuch, welcher dieses Phänomen modellhaft darstellt, kann den Lernenden damit helfen, diesen Prozess zu verstehen. Darüber hinaus machen sie sich mit der wissenschaftlichen Methode des Experimentes weiter vertraut.</w:t>
      </w:r>
    </w:p>
    <w:p w14:paraId="5186A3B2" w14:textId="57C43B74" w:rsidR="00FA72F4" w:rsidRPr="00B4317F" w:rsidRDefault="007C6F2E" w:rsidP="007C6F2E">
      <w:pPr>
        <w:pStyle w:val="Textkrper"/>
      </w:pPr>
      <w:r>
        <w:t>Anhand des Temperaturverlaufes während des Versuches tritt das Basiskonzept „Erhaltung und Gleichgewichte“ besonders zu Tage, da sich eine konstante Temperatur erst im Gleichgewicht einstellt. So kann man den Lernenden daran anknüpfend deutlich machen, dass einem dynamischen Prozess (wie Temperaturerhöhung) immer ein Ungleichgewicht zu Grunde liegt.</w:t>
      </w:r>
    </w:p>
    <w:p w14:paraId="7EBA08C9" w14:textId="3C572400" w:rsidR="00943317" w:rsidRPr="00F52D31" w:rsidRDefault="00FA72F4" w:rsidP="00931D27">
      <w:pPr>
        <w:pStyle w:val="ZwischenberschriftFS"/>
      </w:pPr>
      <w:r w:rsidRPr="00F52D31">
        <w:t>Didaktische Hinweise</w:t>
      </w:r>
    </w:p>
    <w:p w14:paraId="23395DA3" w14:textId="77777777" w:rsidR="00C76F04" w:rsidRDefault="00C76F04" w:rsidP="00C76F04">
      <w:pPr>
        <w:pStyle w:val="Textkrper"/>
      </w:pPr>
      <w:r>
        <w:t>Für Teilaufgabe 1 sollen sich die Lernenden mit Infotexten auseinandersetzen, welche einige beispielhafte Auswirkungen von wissenschaftlichen Erkenntnissen im gesellschaftlichen Kontext beschreiben. Dazu teilen sich die Lernenden einer Gruppe die Texte auf, weswegen Gruppen zu je fünf Personen empfohlen werden. Sollten übrig gebliebene Gruppen kleiner sein, ist darauf zu achten, dass der Text zum anthropogenen Treibhauseffekt in jedem Fall bearbeitet wird. Zu den im Text beschriebenen Erkenntnissen gehört auch die Absorption von Wärmestrahlung durch CO</w:t>
      </w:r>
      <w:r w:rsidRPr="00DC0E25">
        <w:rPr>
          <w:vertAlign w:val="subscript"/>
        </w:rPr>
        <w:t>2</w:t>
      </w:r>
      <w:r>
        <w:t>, welche in Teilaufgabe 2 von den Lernenden nachvollzogen wird.</w:t>
      </w:r>
    </w:p>
    <w:p w14:paraId="6AC9F561" w14:textId="2B62C779" w:rsidR="00C76F04" w:rsidRDefault="00C76F04" w:rsidP="00C76F04">
      <w:pPr>
        <w:pStyle w:val="Textkrper"/>
      </w:pPr>
      <w:r>
        <w:t xml:space="preserve">Die Messungen des Versuches in Teilaufgabe 2 können auch durch händisches Protokollieren der Daten in einer Tabelle mit anschließender Diagrammerstellung gemacht werden. Es empfiehlt sich jedoch eine zeitgemäße, digitale Messwerterfassung. Namhafte Hersteller bieten dafür fertige Systemlösungen mit Sensoren und entsprechender Software an. Eine weitaus kostengünstigere Alternative bieten Mikrocontroller mit angeschlossenen Temperatursensoren. Diese sind leicht programmierbar und kabellos, sodass die Daten mit Apps auf dem Handy aufgenommen und exportiert werden können. </w:t>
      </w:r>
    </w:p>
    <w:p w14:paraId="60D768CC" w14:textId="6E963F2C" w:rsidR="00C76F04" w:rsidRDefault="00C76F04" w:rsidP="00C76F04">
      <w:pPr>
        <w:pStyle w:val="Textkrper"/>
      </w:pPr>
      <w:r>
        <w:t xml:space="preserve">Die Durchführung orientiert sich am </w:t>
      </w:r>
      <w:r w:rsidR="00766476" w:rsidRPr="00766476">
        <w:rPr>
          <w:i/>
        </w:rPr>
        <w:t>Klimakoffer der Ludwig-Maximilians-Universität</w:t>
      </w:r>
      <w:r>
        <w:rPr>
          <w:rStyle w:val="Funotenzeichen"/>
        </w:rPr>
        <w:footnoteReference w:id="2"/>
      </w:r>
      <w:r>
        <w:t xml:space="preserve">. Statt des beiliegenden Thermometers wurde ein WLAN-fähiger Mikrocontroller mit Umweltsensor benutzt. Dieser wurde so programmiert, dass er alle 20 Sekunden die Temperatur an eine </w:t>
      </w:r>
      <w:r>
        <w:lastRenderedPageBreak/>
        <w:t>Cloudplattform</w:t>
      </w:r>
      <w:r>
        <w:rPr>
          <w:rStyle w:val="Funotenzeichen"/>
        </w:rPr>
        <w:footnoteReference w:id="3"/>
      </w:r>
      <w:r>
        <w:t xml:space="preserve"> sendet, welche die Daten in Echtzeit in einem Diagramm darstellt. Die Lernenden müssen dann lediglich die Messung starten und können während der Wartezeit bis zum Gleichgewicht andere </w:t>
      </w:r>
      <w:r w:rsidR="0004629E">
        <w:t>Teila</w:t>
      </w:r>
      <w:r>
        <w:t>ufgaben bearbeiten. Darüber hinaus können die Daten als .csv exportiert und mit gängigen Programmen weiter ausgewertet werden.</w:t>
      </w:r>
    </w:p>
    <w:p w14:paraId="42DC3CF1" w14:textId="34B2D0DE" w:rsidR="00C76F04" w:rsidRDefault="00C76F04" w:rsidP="00C76F04">
      <w:pPr>
        <w:pStyle w:val="Textkrper"/>
      </w:pPr>
      <w:r>
        <w:t xml:space="preserve">Zu beachten ist noch, dass die Platzierung des Sensors innerhalb der Pappröhre eine Rolle für das Messergebnis spielen kann. Das dem Klimakoffer beiliegende Thermometer besteht aus einer langen Sonde, </w:t>
      </w:r>
      <w:r w:rsidR="00161268" w:rsidRPr="00161268">
        <w:t>die eine mittlere Temperatur über die gesamte Länge der Röhre misst.</w:t>
      </w:r>
    </w:p>
    <w:p w14:paraId="161AB36F" w14:textId="77777777" w:rsidR="00C76F04" w:rsidRDefault="00C76F04" w:rsidP="00C76F04">
      <w:pPr>
        <w:pStyle w:val="Textkrper"/>
      </w:pPr>
      <w:r>
        <w:t>Ist die Messung gestartet, kann es bis zu 30 Minuten dauern, bis sich ein Gleichgewicht einstellt. Während des Wartens sollen die Lernenden sich mit einer Simulation des Treibhauseffektes frei beschäftigen. Diese vermittelt den Lernenden eine bildhafte und schematische (stark vereinfachte) Modellvorstellung der Geschehnisse beim Treibhauseffekt in der Erdatmosphäre und überbrückt außerdem die Wartezeit.</w:t>
      </w:r>
    </w:p>
    <w:p w14:paraId="576AC1B4" w14:textId="77777777" w:rsidR="00085637" w:rsidRDefault="0004629E">
      <w:pPr>
        <w:jc w:val="left"/>
        <w:sectPr w:rsidR="00085637" w:rsidSect="00085637">
          <w:pgSz w:w="11906" w:h="16838" w:code="9"/>
          <w:pgMar w:top="1418" w:right="1418" w:bottom="1134" w:left="1418" w:header="567" w:footer="567" w:gutter="0"/>
          <w:cols w:space="708"/>
          <w:titlePg/>
          <w:docGrid w:linePitch="360"/>
        </w:sectPr>
      </w:pPr>
      <w:r>
        <w:br w:type="page"/>
      </w:r>
    </w:p>
    <w:p w14:paraId="0DB53C64" w14:textId="05A44DAD" w:rsidR="00A26496" w:rsidRDefault="00A26496" w:rsidP="00085637">
      <w:pPr>
        <w:pStyle w:val="berschrift1"/>
        <w:spacing w:before="0"/>
      </w:pPr>
      <w:r>
        <w:lastRenderedPageBreak/>
        <w:t>Lösungshinweise</w:t>
      </w:r>
      <w:r w:rsidR="00B5740B">
        <w:t xml:space="preserve"> und Bezug zu den Standards</w:t>
      </w:r>
    </w:p>
    <w:p w14:paraId="7CDA8012" w14:textId="5ED1020B" w:rsidR="00845142" w:rsidRDefault="002B5774" w:rsidP="00845142">
      <w:r>
        <w:t>Es</w:t>
      </w:r>
      <w:r w:rsidR="00845142">
        <w:t xml:space="preserve"> werden folgende Abkürzungen verw</w:t>
      </w:r>
      <w:r w:rsidR="006114EF">
        <w:t>e</w:t>
      </w:r>
      <w:r w:rsidR="00845142">
        <w:t>nd</w:t>
      </w:r>
      <w:r w:rsidR="006114EF">
        <w:t>e</w:t>
      </w:r>
      <w:r w:rsidR="00845142">
        <w:t xml:space="preserve">t: </w:t>
      </w:r>
    </w:p>
    <w:p w14:paraId="65703822" w14:textId="5CB66266" w:rsidR="00845142" w:rsidRDefault="00845142" w:rsidP="00845142">
      <w:pPr>
        <w:pStyle w:val="AufzhlungszeichenEbene1"/>
      </w:pPr>
      <w:r>
        <w:t>S</w:t>
      </w:r>
      <w:r w:rsidR="00DE7D86">
        <w:t xml:space="preserve"> – </w:t>
      </w:r>
      <w:r>
        <w:t>Standards der Sachkompetenz</w:t>
      </w:r>
      <w:r w:rsidR="0054206E">
        <w:t>,</w:t>
      </w:r>
    </w:p>
    <w:p w14:paraId="1D266B76" w14:textId="700DAFC7" w:rsidR="00845142" w:rsidRDefault="00845142" w:rsidP="00845142">
      <w:pPr>
        <w:pStyle w:val="AufzhlungszeichenEbene1"/>
      </w:pPr>
      <w:r>
        <w:t>E</w:t>
      </w:r>
      <w:r w:rsidR="00DE7D86">
        <w:t xml:space="preserve"> – </w:t>
      </w:r>
      <w:r>
        <w:t>Standards der Erkenntnisgewinnungskompetenz</w:t>
      </w:r>
      <w:r w:rsidR="0054206E">
        <w:t>,</w:t>
      </w:r>
    </w:p>
    <w:p w14:paraId="65F5520D" w14:textId="0579A1FD" w:rsidR="00845142" w:rsidRDefault="00845142" w:rsidP="00845142">
      <w:pPr>
        <w:pStyle w:val="AufzhlungszeichenEbene1"/>
      </w:pPr>
      <w:r>
        <w:t>K</w:t>
      </w:r>
      <w:r w:rsidR="00DE7D86">
        <w:t xml:space="preserve"> – </w:t>
      </w:r>
      <w:r>
        <w:t>Standards der Kommunikationskompetenz</w:t>
      </w:r>
      <w:r w:rsidR="0054206E">
        <w:t>,</w:t>
      </w:r>
    </w:p>
    <w:p w14:paraId="6336F7D0" w14:textId="2D6E1B66" w:rsidR="00811F97" w:rsidRPr="00845142" w:rsidRDefault="00845142" w:rsidP="00F52D31">
      <w:pPr>
        <w:pStyle w:val="AufzhlungszeichenEbene1"/>
        <w:spacing w:after="360"/>
      </w:pPr>
      <w:r>
        <w:t>B</w:t>
      </w:r>
      <w:r w:rsidR="00DE7D86">
        <w:t xml:space="preserve"> – </w:t>
      </w:r>
      <w:r>
        <w:t>Standards der Bewertungskompetenz</w:t>
      </w:r>
      <w:r w:rsidR="0054206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9C47D9" w:rsidRPr="001F4545" w14:paraId="6B2F6EC7" w14:textId="77777777" w:rsidTr="009C47D9">
        <w:trPr>
          <w:trHeight w:val="4516"/>
        </w:trPr>
        <w:tc>
          <w:tcPr>
            <w:tcW w:w="401" w:type="pct"/>
          </w:tcPr>
          <w:p w14:paraId="3B38CC11" w14:textId="77777777" w:rsidR="009C47D9" w:rsidRPr="001F4545" w:rsidRDefault="009C47D9" w:rsidP="00046C97">
            <w:pPr>
              <w:pStyle w:val="Textkrper"/>
              <w:spacing w:after="120" w:line="240" w:lineRule="auto"/>
              <w:jc w:val="left"/>
              <w:rPr>
                <w:b/>
                <w:sz w:val="20"/>
                <w:szCs w:val="20"/>
              </w:rPr>
            </w:pPr>
            <w:r w:rsidRPr="001F4545">
              <w:rPr>
                <w:b/>
                <w:sz w:val="20"/>
                <w:szCs w:val="20"/>
              </w:rPr>
              <w:t>1.</w:t>
            </w:r>
            <w:r>
              <w:rPr>
                <w:b/>
                <w:sz w:val="20"/>
                <w:szCs w:val="20"/>
              </w:rPr>
              <w:t>1</w:t>
            </w:r>
          </w:p>
        </w:tc>
        <w:tc>
          <w:tcPr>
            <w:tcW w:w="3337" w:type="pct"/>
          </w:tcPr>
          <w:p w14:paraId="20734BAD" w14:textId="77777777" w:rsidR="00046C97" w:rsidRPr="00046C97" w:rsidRDefault="00046C97" w:rsidP="00046C97">
            <w:pPr>
              <w:pStyle w:val="Textkrper"/>
              <w:spacing w:after="120"/>
            </w:pPr>
            <w:r w:rsidRPr="00046C97">
              <w:t>Immer wieder haben wissenschaftliche Erkenntnisse dabei geholfen, Gefahren für die Umwelt und die Gesundheit von Menschen zu identifizieren. In den fünf Infotexten (Ma-terial 1) sind Beispiele dafür beschrieben. Teilt euch zunächst in Gruppen zu je fünf Per-sonen auf. Teilt dann die fünf Texte unter euch so auf, dass jede Person einen anderen Text bearbeitet. Fasst sie in Einzelarbeit jeweils in Stichworten zusammen. Orientiert euch dabei an den Leitfragen:</w:t>
            </w:r>
          </w:p>
          <w:p w14:paraId="022AED7D" w14:textId="6827D4D7" w:rsidR="00046C97" w:rsidRPr="00046C97" w:rsidRDefault="00046C97" w:rsidP="00046C97">
            <w:pPr>
              <w:pStyle w:val="Textkrper"/>
              <w:numPr>
                <w:ilvl w:val="2"/>
                <w:numId w:val="42"/>
              </w:numPr>
              <w:spacing w:after="120"/>
              <w:ind w:left="587"/>
            </w:pPr>
            <w:r w:rsidRPr="00046C97">
              <w:t>Welche Menschen und Interessengruppen sind von dem Sachverhalt betroffen?</w:t>
            </w:r>
          </w:p>
          <w:p w14:paraId="43E58C62" w14:textId="402D62EB" w:rsidR="00046C97" w:rsidRPr="00046C97" w:rsidRDefault="00046C97" w:rsidP="00046C97">
            <w:pPr>
              <w:pStyle w:val="Textkrper"/>
              <w:numPr>
                <w:ilvl w:val="2"/>
                <w:numId w:val="42"/>
              </w:numPr>
              <w:spacing w:after="120"/>
              <w:ind w:left="587"/>
            </w:pPr>
            <w:r w:rsidRPr="00046C97">
              <w:t>Welche wissenschaftliche Erkenntnis spielt hier eine Rolle?</w:t>
            </w:r>
          </w:p>
          <w:p w14:paraId="58475961" w14:textId="28389DBA" w:rsidR="00046C97" w:rsidRPr="00046C97" w:rsidRDefault="00046C97" w:rsidP="00046C97">
            <w:pPr>
              <w:pStyle w:val="Textkrper"/>
              <w:numPr>
                <w:ilvl w:val="2"/>
                <w:numId w:val="42"/>
              </w:numPr>
              <w:spacing w:after="120"/>
              <w:ind w:left="587"/>
            </w:pPr>
            <w:r w:rsidRPr="00046C97">
              <w:t>Welche politischen Maßnahmen wurden getroffen?</w:t>
            </w:r>
          </w:p>
          <w:p w14:paraId="443CBD8C" w14:textId="1F079F92" w:rsidR="00046C97" w:rsidRPr="00046C97" w:rsidRDefault="00046C97" w:rsidP="00046C97">
            <w:pPr>
              <w:pStyle w:val="Textkrper"/>
              <w:numPr>
                <w:ilvl w:val="2"/>
                <w:numId w:val="42"/>
              </w:numPr>
              <w:spacing w:after="120"/>
              <w:ind w:left="587"/>
            </w:pPr>
            <w:r w:rsidRPr="00046C97">
              <w:t>Inwiefern haben diese Interessengruppen bei der Umsetzung oder Verhinderung von Maßnahmen mitgewirkt und den gesellschaftlichen Diskurs beeinflusst?</w:t>
            </w:r>
          </w:p>
          <w:p w14:paraId="622762BC" w14:textId="69407F7F" w:rsidR="009C47D9" w:rsidRPr="00046C97" w:rsidRDefault="00046C97" w:rsidP="00046C97">
            <w:pPr>
              <w:pStyle w:val="Textkrper"/>
              <w:spacing w:after="120"/>
            </w:pPr>
            <w:r w:rsidRPr="00046C97">
              <w:t>Stellt danach euer Beispiel der Gruppe in einem Kurzvortrag vor. Nehmt dabei eure Stichworte zu Hilfe.</w:t>
            </w:r>
          </w:p>
        </w:tc>
        <w:tc>
          <w:tcPr>
            <w:tcW w:w="316" w:type="pct"/>
          </w:tcPr>
          <w:p w14:paraId="1C03B904" w14:textId="4B74FF83" w:rsidR="009C47D9" w:rsidRPr="001F4545" w:rsidRDefault="00AA2757" w:rsidP="00046C97">
            <w:pPr>
              <w:pStyle w:val="Textkrper"/>
              <w:spacing w:after="120" w:line="240" w:lineRule="auto"/>
              <w:jc w:val="center"/>
              <w:rPr>
                <w:sz w:val="20"/>
                <w:szCs w:val="20"/>
              </w:rPr>
            </w:pPr>
            <w:r>
              <w:rPr>
                <w:sz w:val="20"/>
                <w:szCs w:val="20"/>
              </w:rPr>
              <w:t>S</w:t>
            </w:r>
          </w:p>
        </w:tc>
        <w:tc>
          <w:tcPr>
            <w:tcW w:w="316" w:type="pct"/>
          </w:tcPr>
          <w:p w14:paraId="55DD8573" w14:textId="3109C03C" w:rsidR="009C47D9" w:rsidRPr="001F4545" w:rsidRDefault="00AA2757" w:rsidP="00046C97">
            <w:pPr>
              <w:pStyle w:val="Textkrper"/>
              <w:spacing w:after="120" w:line="240" w:lineRule="auto"/>
              <w:jc w:val="center"/>
              <w:rPr>
                <w:sz w:val="20"/>
                <w:szCs w:val="20"/>
              </w:rPr>
            </w:pPr>
            <w:r>
              <w:rPr>
                <w:sz w:val="20"/>
                <w:szCs w:val="20"/>
              </w:rPr>
              <w:t>E</w:t>
            </w:r>
          </w:p>
        </w:tc>
        <w:tc>
          <w:tcPr>
            <w:tcW w:w="316" w:type="pct"/>
          </w:tcPr>
          <w:p w14:paraId="3F484E6D" w14:textId="598228C8" w:rsidR="006678EB" w:rsidRDefault="009C47D9" w:rsidP="00046C97">
            <w:pPr>
              <w:pStyle w:val="Textkrper"/>
              <w:spacing w:after="120" w:line="240" w:lineRule="auto"/>
              <w:jc w:val="center"/>
              <w:rPr>
                <w:sz w:val="20"/>
                <w:szCs w:val="20"/>
              </w:rPr>
            </w:pPr>
            <w:r>
              <w:rPr>
                <w:sz w:val="20"/>
                <w:szCs w:val="20"/>
              </w:rPr>
              <w:t>K</w:t>
            </w:r>
          </w:p>
          <w:p w14:paraId="2E55730E" w14:textId="68D7F113" w:rsidR="009C47D9" w:rsidRPr="001F4545" w:rsidRDefault="009C47D9" w:rsidP="00046C97">
            <w:pPr>
              <w:pStyle w:val="Textkrper"/>
              <w:spacing w:after="120" w:line="240" w:lineRule="auto"/>
              <w:jc w:val="center"/>
              <w:rPr>
                <w:sz w:val="20"/>
                <w:szCs w:val="20"/>
              </w:rPr>
            </w:pPr>
            <w:r>
              <w:rPr>
                <w:sz w:val="20"/>
                <w:szCs w:val="20"/>
              </w:rPr>
              <w:t>1.5</w:t>
            </w:r>
          </w:p>
        </w:tc>
        <w:tc>
          <w:tcPr>
            <w:tcW w:w="314" w:type="pct"/>
          </w:tcPr>
          <w:p w14:paraId="1F2BB79B" w14:textId="28297874" w:rsidR="009C47D9" w:rsidRPr="001F4545" w:rsidRDefault="00AA2757" w:rsidP="00046C97">
            <w:pPr>
              <w:pStyle w:val="Textkrper"/>
              <w:spacing w:after="120" w:line="240" w:lineRule="auto"/>
              <w:jc w:val="center"/>
              <w:rPr>
                <w:sz w:val="20"/>
                <w:szCs w:val="20"/>
              </w:rPr>
            </w:pPr>
            <w:r>
              <w:rPr>
                <w:sz w:val="20"/>
                <w:szCs w:val="20"/>
              </w:rPr>
              <w:t>B</w:t>
            </w:r>
          </w:p>
        </w:tc>
      </w:tr>
    </w:tbl>
    <w:p w14:paraId="15B9AE59" w14:textId="77777777" w:rsidR="009C47D9" w:rsidRDefault="009C47D9" w:rsidP="009C47D9">
      <w:pPr>
        <w:pStyle w:val="Textkrper"/>
      </w:pPr>
      <w:r>
        <w:t>Die Leitfragen sind ein Hilfsmittel, den Text stichwortartig und strukturiert zusammenzufassen. Hierbei sollte zwischen physikalischen und außerphysikalischen Inhalten unterschieden werden. Bei außerphysikalischen Texten reicht es, wenn die Lernenden in der Gruppe ihre Zusammenfassung relevanter Informationen in angemessener Alltagssprache wiedergeben. Bei der Bearbeitung von Texten mit physikalischen Inhalten muss für die Erfüllung des Standards auch Fachsprache verwendet werden.</w:t>
      </w:r>
    </w:p>
    <w:p w14:paraId="49811F7D" w14:textId="77777777" w:rsidR="009C47D9" w:rsidRPr="00F52D31" w:rsidRDefault="009C47D9" w:rsidP="00931D27">
      <w:pPr>
        <w:pStyle w:val="Zwischenberschrift"/>
        <w:rPr>
          <w:b w:val="0"/>
        </w:rPr>
      </w:pPr>
      <w:r w:rsidRPr="00F52D31">
        <w:rPr>
          <w:b w:val="0"/>
        </w:rPr>
        <w:t>Lösungsbeispiel:</w:t>
      </w:r>
    </w:p>
    <w:p w14:paraId="515F1C02" w14:textId="77777777" w:rsidR="009C47D9" w:rsidRPr="00C47527" w:rsidRDefault="009C47D9" w:rsidP="009C47D9">
      <w:pPr>
        <w:pStyle w:val="Textkrper"/>
        <w:rPr>
          <w:b/>
        </w:rPr>
      </w:pPr>
      <w:r>
        <w:rPr>
          <w:b/>
        </w:rPr>
        <w:t>Radium Girls</w:t>
      </w:r>
    </w:p>
    <w:p w14:paraId="48C24EF8" w14:textId="77777777" w:rsidR="009C47D9" w:rsidRPr="002B7BA0" w:rsidRDefault="009C47D9" w:rsidP="009C47D9">
      <w:pPr>
        <w:pStyle w:val="Textkrper"/>
        <w:rPr>
          <w:i/>
        </w:rPr>
      </w:pPr>
      <w:r w:rsidRPr="002B7BA0">
        <w:rPr>
          <w:i/>
        </w:rPr>
        <w:t>Welche Menschen und Interessengruppen sind von dem Sachverhalt betroffen?</w:t>
      </w:r>
    </w:p>
    <w:p w14:paraId="615C5C8E" w14:textId="77777777" w:rsidR="009C47D9" w:rsidRDefault="009C47D9" w:rsidP="009C47D9">
      <w:pPr>
        <w:pStyle w:val="Textkrper"/>
      </w:pPr>
      <w:r>
        <w:t>Die Arbeiterinnen und ihre Familien sowie Unternehmen, die Radium verwendeten.</w:t>
      </w:r>
    </w:p>
    <w:p w14:paraId="2F5792F9" w14:textId="77777777" w:rsidR="009C47D9" w:rsidRDefault="009C47D9" w:rsidP="009C47D9">
      <w:pPr>
        <w:pStyle w:val="Textkrper"/>
        <w:rPr>
          <w:i/>
        </w:rPr>
      </w:pPr>
      <w:r w:rsidRPr="00586ADC">
        <w:rPr>
          <w:i/>
        </w:rPr>
        <w:t>Welche wissenschaftliche Erkenntnis spielt hier eine Rolle?</w:t>
      </w:r>
    </w:p>
    <w:p w14:paraId="4DAE16B3" w14:textId="0FDDC5F7" w:rsidR="00203B70" w:rsidRDefault="00203B70" w:rsidP="009C47D9">
      <w:pPr>
        <w:pStyle w:val="Textkrper"/>
        <w:rPr>
          <w:rFonts w:cs="Arial"/>
          <w:lang w:eastAsia="de-DE"/>
        </w:rPr>
      </w:pPr>
      <w:r>
        <w:t xml:space="preserve">Ärztinnen und </w:t>
      </w:r>
      <w:r w:rsidR="009C47D9" w:rsidRPr="00F52D31">
        <w:t xml:space="preserve">Ärzte </w:t>
      </w:r>
      <w:r>
        <w:t>sowie Wissenschaftlerinnen und</w:t>
      </w:r>
      <w:r w:rsidR="009C47D9" w:rsidRPr="00F52D31">
        <w:t xml:space="preserve"> Wissenschaftler</w:t>
      </w:r>
      <w:r w:rsidR="009C47D9" w:rsidRPr="00F45FAD">
        <w:rPr>
          <w:rFonts w:cs="Arial"/>
          <w:lang w:eastAsia="de-DE"/>
        </w:rPr>
        <w:t xml:space="preserve"> </w:t>
      </w:r>
      <w:r w:rsidR="009C47D9">
        <w:rPr>
          <w:rFonts w:cs="Arial"/>
          <w:lang w:eastAsia="de-DE"/>
        </w:rPr>
        <w:t xml:space="preserve">stellten </w:t>
      </w:r>
      <w:r w:rsidR="009C47D9" w:rsidRPr="00F45FAD">
        <w:rPr>
          <w:rFonts w:cs="Arial"/>
          <w:lang w:eastAsia="de-DE"/>
        </w:rPr>
        <w:t>eine Verbindung zwischen der Arbeit mit Radium und den gesundheitlichen Problemen her</w:t>
      </w:r>
      <w:r w:rsidR="009C47D9">
        <w:rPr>
          <w:rFonts w:cs="Arial"/>
          <w:lang w:eastAsia="de-DE"/>
        </w:rPr>
        <w:t>.</w:t>
      </w:r>
    </w:p>
    <w:p w14:paraId="4A005ACA" w14:textId="77777777" w:rsidR="00203B70" w:rsidRDefault="00203B70">
      <w:pPr>
        <w:jc w:val="left"/>
        <w:rPr>
          <w:rFonts w:eastAsia="Calibri" w:cs="Arial"/>
          <w:lang w:eastAsia="de-DE"/>
        </w:rPr>
      </w:pPr>
      <w:r>
        <w:rPr>
          <w:rFonts w:cs="Arial"/>
          <w:lang w:eastAsia="de-DE"/>
        </w:rPr>
        <w:br w:type="page"/>
      </w:r>
    </w:p>
    <w:p w14:paraId="2AA9AC5E" w14:textId="77777777" w:rsidR="009C47D9" w:rsidRPr="002B7BA0" w:rsidRDefault="009C47D9" w:rsidP="009C47D9">
      <w:pPr>
        <w:pStyle w:val="Textkrper"/>
        <w:rPr>
          <w:i/>
        </w:rPr>
      </w:pPr>
      <w:r w:rsidRPr="002B7BA0">
        <w:rPr>
          <w:i/>
        </w:rPr>
        <w:lastRenderedPageBreak/>
        <w:t>Welche politischen Maßnahmen wurden getroffen?</w:t>
      </w:r>
    </w:p>
    <w:p w14:paraId="4A4655BC" w14:textId="77777777" w:rsidR="009C47D9" w:rsidRDefault="009C47D9" w:rsidP="009C47D9">
      <w:pPr>
        <w:pStyle w:val="Textkrper"/>
      </w:pPr>
      <w:r>
        <w:t>Die Verabschiedung von Arbeitsschutzgesetzen und Entschädigungszahlungen an die Arbeiterinnen.</w:t>
      </w:r>
    </w:p>
    <w:p w14:paraId="0753E0FF" w14:textId="77777777" w:rsidR="009C47D9" w:rsidRPr="002B7BA0" w:rsidRDefault="009C47D9" w:rsidP="009C47D9">
      <w:pPr>
        <w:pStyle w:val="Textkrper"/>
        <w:rPr>
          <w:i/>
        </w:rPr>
      </w:pPr>
      <w:r w:rsidRPr="002B7BA0">
        <w:rPr>
          <w:i/>
        </w:rPr>
        <w:t>Inwiefern haben diese Interessengruppen bei der Umsetzung oder Verhinderung von Maßnahmen mitgewirkt und den gesellschaftlichen Diskurs beeinflusst?</w:t>
      </w:r>
    </w:p>
    <w:p w14:paraId="37EB45FE" w14:textId="77777777" w:rsidR="009C47D9" w:rsidRDefault="009C47D9" w:rsidP="009C47D9">
      <w:pPr>
        <w:pStyle w:val="Textkrper"/>
      </w:pPr>
      <w:r>
        <w:t>Die Unternehmen leugneten die Verbindung zwischen Radium und den gesundheitlichen Schäden und führten fehlerhafte Studien durch, um zu beweisen, dass Radium sicher sei. Außerdem versuchten sie, die betroffenen Frauen zu diskreditieren. Die Frauen organisierten sich und reichten Klagen ein. Die Medien verbreiteten die Geschichte in der Öffentlichkeit.</w:t>
      </w:r>
    </w:p>
    <w:p w14:paraId="57E8F352" w14:textId="77777777" w:rsidR="009C47D9" w:rsidRDefault="009C47D9" w:rsidP="009C47D9">
      <w:pPr>
        <w:pStyle w:val="Textkrper"/>
      </w:pPr>
    </w:p>
    <w:p w14:paraId="1ECB66A9" w14:textId="77777777" w:rsidR="009C47D9" w:rsidRPr="00C47527" w:rsidRDefault="009C47D9" w:rsidP="009C47D9">
      <w:pPr>
        <w:pStyle w:val="Textkrper"/>
        <w:rPr>
          <w:b/>
        </w:rPr>
      </w:pPr>
      <w:r>
        <w:rPr>
          <w:b/>
        </w:rPr>
        <w:t>Rauchen</w:t>
      </w:r>
    </w:p>
    <w:p w14:paraId="7C2E1B03" w14:textId="77777777" w:rsidR="009C47D9" w:rsidRPr="00FF1D69" w:rsidRDefault="009C47D9" w:rsidP="009C47D9">
      <w:pPr>
        <w:pStyle w:val="Textkrper"/>
        <w:rPr>
          <w:i/>
        </w:rPr>
      </w:pPr>
      <w:r w:rsidRPr="00FF1D69">
        <w:rPr>
          <w:i/>
        </w:rPr>
        <w:t>Welche Menschen und Interessengruppen sind von dem Sachverhalt betroffen?</w:t>
      </w:r>
    </w:p>
    <w:p w14:paraId="0FCF3615" w14:textId="419328CC" w:rsidR="009C47D9" w:rsidRDefault="009C47D9" w:rsidP="009C47D9">
      <w:pPr>
        <w:pStyle w:val="Textkrper"/>
      </w:pPr>
      <w:r w:rsidRPr="00F52D31">
        <w:t>Rauche</w:t>
      </w:r>
      <w:r w:rsidR="00551022">
        <w:t>nde</w:t>
      </w:r>
      <w:r>
        <w:t xml:space="preserve"> und ihre Mitmenschen sowie die Tabakindustrie.</w:t>
      </w:r>
    </w:p>
    <w:p w14:paraId="1B5A7E00" w14:textId="77777777" w:rsidR="009C47D9" w:rsidRDefault="009C47D9" w:rsidP="009C47D9">
      <w:pPr>
        <w:pStyle w:val="Textkrper"/>
        <w:rPr>
          <w:i/>
        </w:rPr>
      </w:pPr>
      <w:r w:rsidRPr="00586ADC">
        <w:rPr>
          <w:i/>
        </w:rPr>
        <w:t>Welche wissenschaftliche Erkenntnis spielt hier eine Rolle?</w:t>
      </w:r>
    </w:p>
    <w:p w14:paraId="79A08C94" w14:textId="64A5E475" w:rsidR="009C47D9" w:rsidRDefault="009C47D9" w:rsidP="009C47D9">
      <w:pPr>
        <w:pStyle w:val="Textkrper"/>
      </w:pPr>
      <w:r>
        <w:t xml:space="preserve">Forschungsarbeiten aus den </w:t>
      </w:r>
      <w:r w:rsidR="0004629E">
        <w:t>19</w:t>
      </w:r>
      <w:r>
        <w:t>30er und 50er Jahren über den Zusammenhang zwischen Tabakkonsum und schweren Krankheiten wie Lungenkrebs.</w:t>
      </w:r>
    </w:p>
    <w:p w14:paraId="1F3E0E04" w14:textId="77777777" w:rsidR="009C47D9" w:rsidRPr="00FF1D69" w:rsidRDefault="009C47D9" w:rsidP="009C47D9">
      <w:pPr>
        <w:pStyle w:val="Textkrper"/>
        <w:rPr>
          <w:i/>
        </w:rPr>
      </w:pPr>
      <w:r w:rsidRPr="00FF1D69">
        <w:rPr>
          <w:i/>
        </w:rPr>
        <w:t>Welche politischen Maßnahmen wurden getroffen?</w:t>
      </w:r>
    </w:p>
    <w:p w14:paraId="2AAC79DC" w14:textId="77777777" w:rsidR="009C47D9" w:rsidRDefault="009C47D9" w:rsidP="009C47D9">
      <w:pPr>
        <w:pStyle w:val="Textkrper"/>
      </w:pPr>
      <w:r>
        <w:t>Verschiedene Gesetze, um Tabakkonsum zu reduzieren, z. B. Werbeverbot.</w:t>
      </w:r>
    </w:p>
    <w:p w14:paraId="35CBAE8F" w14:textId="77777777" w:rsidR="009C47D9" w:rsidRPr="007401F8" w:rsidRDefault="009C47D9" w:rsidP="009C47D9">
      <w:pPr>
        <w:pStyle w:val="Textkrper"/>
        <w:rPr>
          <w:i/>
        </w:rPr>
      </w:pPr>
      <w:r w:rsidRPr="007401F8">
        <w:rPr>
          <w:i/>
        </w:rPr>
        <w:t>Inwiefern haben diese Interessengruppen bei der Umsetzung oder Verhinderung von Maßnahmen mitgewirkt und den gesellschaftlichen Diskurs beeinflusst?</w:t>
      </w:r>
    </w:p>
    <w:p w14:paraId="61F48248" w14:textId="63ED077A" w:rsidR="009C47D9" w:rsidRDefault="009C47D9" w:rsidP="009C47D9">
      <w:pPr>
        <w:pStyle w:val="Textkrper"/>
      </w:pPr>
      <w:r>
        <w:t xml:space="preserve">Die Tabakunternehmen versuchten, die wissenschaftlichen Beweise zu diskreditieren und finanzierten eigene Studien, die die schädlichen Auswirkungen des Rauchens in Frage stellten. Außerdem starteten sie PR-Kampagnen. </w:t>
      </w:r>
      <w:r w:rsidRPr="00F52D31">
        <w:t>Gesundheitsexpert</w:t>
      </w:r>
      <w:r w:rsidR="00551022">
        <w:t>innen und -expert</w:t>
      </w:r>
      <w:r w:rsidRPr="00F52D31">
        <w:t xml:space="preserve">en, </w:t>
      </w:r>
      <w:r w:rsidR="00551022">
        <w:t xml:space="preserve">Aktivistinnen und </w:t>
      </w:r>
      <w:r w:rsidRPr="00F52D31">
        <w:t>Aktivisten</w:t>
      </w:r>
      <w:r>
        <w:t xml:space="preserve"> </w:t>
      </w:r>
      <w:r w:rsidR="00551022">
        <w:t>sowie</w:t>
      </w:r>
      <w:r>
        <w:t xml:space="preserve"> Betroffene haben durch Aufklärungskampagnen den politischen Druck erhöht.</w:t>
      </w:r>
    </w:p>
    <w:p w14:paraId="7C36F84B" w14:textId="77777777" w:rsidR="009C47D9" w:rsidRDefault="009C47D9" w:rsidP="009C47D9">
      <w:pPr>
        <w:pStyle w:val="Textkrper"/>
      </w:pPr>
    </w:p>
    <w:p w14:paraId="63E043EA" w14:textId="77777777" w:rsidR="009C47D9" w:rsidRPr="00C47527" w:rsidRDefault="009C47D9" w:rsidP="009C47D9">
      <w:pPr>
        <w:pStyle w:val="Textkrper"/>
        <w:rPr>
          <w:b/>
        </w:rPr>
      </w:pPr>
      <w:r w:rsidRPr="00C47527">
        <w:rPr>
          <w:b/>
        </w:rPr>
        <w:t>Minamata-Krankheit</w:t>
      </w:r>
    </w:p>
    <w:p w14:paraId="2D9A4CCA" w14:textId="77777777" w:rsidR="009C47D9" w:rsidRPr="00263E7F" w:rsidRDefault="009C47D9" w:rsidP="009C47D9">
      <w:pPr>
        <w:pStyle w:val="Textkrper"/>
        <w:rPr>
          <w:i/>
        </w:rPr>
      </w:pPr>
      <w:r w:rsidRPr="00263E7F">
        <w:rPr>
          <w:i/>
        </w:rPr>
        <w:t>Welche Menschen und Interessengruppen sind von dem Sachverhalt betroffen?</w:t>
      </w:r>
    </w:p>
    <w:p w14:paraId="1380A0A0" w14:textId="77777777" w:rsidR="009C47D9" w:rsidRDefault="009C47D9" w:rsidP="009C47D9">
      <w:pPr>
        <w:pStyle w:val="Textkrper"/>
      </w:pPr>
      <w:r>
        <w:t>Die Chisso Corporation, die japanische Regierung und die Opfer.</w:t>
      </w:r>
    </w:p>
    <w:p w14:paraId="489ED94A" w14:textId="77777777" w:rsidR="009C47D9" w:rsidRDefault="009C47D9" w:rsidP="009C47D9">
      <w:pPr>
        <w:pStyle w:val="Textkrper"/>
        <w:rPr>
          <w:i/>
        </w:rPr>
      </w:pPr>
      <w:r w:rsidRPr="00586ADC">
        <w:rPr>
          <w:i/>
        </w:rPr>
        <w:t>Welche wissenschaftliche Erkenntnis spielt hier eine Rolle?</w:t>
      </w:r>
    </w:p>
    <w:p w14:paraId="1102CA72" w14:textId="3A9A806E" w:rsidR="009C47D9" w:rsidRPr="00C47527" w:rsidRDefault="009C47D9" w:rsidP="009C47D9">
      <w:pPr>
        <w:pStyle w:val="Textkrper"/>
      </w:pPr>
      <w:r w:rsidRPr="00F52D31">
        <w:t>Ärzt</w:t>
      </w:r>
      <w:r w:rsidR="00551022">
        <w:t>innen und Ärzt</w:t>
      </w:r>
      <w:r w:rsidRPr="00F52D31">
        <w:t>e</w:t>
      </w:r>
      <w:r>
        <w:t xml:space="preserve"> untersuchten die Symptome der Betroffenen und konnten sie auf eine Vergiftung durch industrielle quecksilberhaltige Abfälle zurückführen.</w:t>
      </w:r>
    </w:p>
    <w:p w14:paraId="331D33BC" w14:textId="77777777" w:rsidR="009C47D9" w:rsidRPr="00263E7F" w:rsidRDefault="009C47D9" w:rsidP="009C47D9">
      <w:pPr>
        <w:pStyle w:val="Textkrper"/>
        <w:rPr>
          <w:i/>
        </w:rPr>
      </w:pPr>
      <w:r w:rsidRPr="00263E7F">
        <w:rPr>
          <w:i/>
        </w:rPr>
        <w:t>Welche politischen Maßnahmen wurden getroffen?</w:t>
      </w:r>
    </w:p>
    <w:p w14:paraId="02566F3E" w14:textId="77777777" w:rsidR="009C47D9" w:rsidRPr="00C47527" w:rsidRDefault="009C47D9" w:rsidP="009C47D9">
      <w:pPr>
        <w:pStyle w:val="Textkrper"/>
      </w:pPr>
      <w:r>
        <w:t>Umweltschutzmaßnahmen und Entschädigungen für die Opfer.</w:t>
      </w:r>
    </w:p>
    <w:p w14:paraId="48F65CFD" w14:textId="77777777" w:rsidR="009C47D9" w:rsidRPr="00825F55" w:rsidRDefault="009C47D9" w:rsidP="009C47D9">
      <w:pPr>
        <w:pStyle w:val="Textkrper"/>
        <w:rPr>
          <w:i/>
        </w:rPr>
      </w:pPr>
      <w:r w:rsidRPr="00825F55">
        <w:rPr>
          <w:i/>
        </w:rPr>
        <w:t>Inwiefern haben diese Interessengruppen bei der Umsetzung oder Verhinderung von Maßnahmen mitgewirkt und den gesellschaftlichen Diskurs beeinflusst?</w:t>
      </w:r>
    </w:p>
    <w:p w14:paraId="54096B62" w14:textId="29E0FB7F" w:rsidR="00551022" w:rsidRDefault="009C47D9" w:rsidP="009C47D9">
      <w:pPr>
        <w:pStyle w:val="Textkrper"/>
      </w:pPr>
      <w:r>
        <w:t>Die Chisso Corporation hat mit Hilfe von Verbündeten in der Politik versucht, Maßnahmen zu verhindern</w:t>
      </w:r>
      <w:r w:rsidR="00327950">
        <w:t>.</w:t>
      </w:r>
      <w:r>
        <w:t xml:space="preserve"> Ihr Hauptargument war, dass die wirtschaftliche Stabilität gefährdet sei. Die Opfergruppen organisierten zusammen mit Aktivistinnen</w:t>
      </w:r>
      <w:r w:rsidR="00551022">
        <w:t xml:space="preserve"> und Aktivisten</w:t>
      </w:r>
      <w:r>
        <w:t xml:space="preserve"> Proteste und Aufklärungskampagnen. Außerdem reichten </w:t>
      </w:r>
      <w:r w:rsidR="00327950">
        <w:t>s</w:t>
      </w:r>
      <w:r>
        <w:t>ie Klage ein.</w:t>
      </w:r>
    </w:p>
    <w:p w14:paraId="371CFE52" w14:textId="77777777" w:rsidR="00551022" w:rsidRDefault="00551022">
      <w:pPr>
        <w:jc w:val="left"/>
        <w:rPr>
          <w:rFonts w:eastAsia="Calibri"/>
        </w:rPr>
      </w:pPr>
      <w:r>
        <w:br w:type="page"/>
      </w:r>
    </w:p>
    <w:p w14:paraId="4EFB072C" w14:textId="77777777" w:rsidR="009C47D9" w:rsidRPr="00C47527" w:rsidRDefault="009C47D9" w:rsidP="009C47D9">
      <w:pPr>
        <w:pStyle w:val="Textkrper"/>
        <w:rPr>
          <w:b/>
        </w:rPr>
      </w:pPr>
      <w:r>
        <w:rPr>
          <w:b/>
        </w:rPr>
        <w:lastRenderedPageBreak/>
        <w:t>Blei in Wasserleitungen</w:t>
      </w:r>
    </w:p>
    <w:p w14:paraId="0F4EF14A" w14:textId="77777777" w:rsidR="009C47D9" w:rsidRPr="007401F8" w:rsidRDefault="009C47D9" w:rsidP="009C47D9">
      <w:pPr>
        <w:pStyle w:val="Textkrper"/>
        <w:rPr>
          <w:i/>
        </w:rPr>
      </w:pPr>
      <w:r w:rsidRPr="007401F8">
        <w:rPr>
          <w:i/>
        </w:rPr>
        <w:t>Welche Menschen und Interessengruppen sind von dem Sachverhalt betroffen?</w:t>
      </w:r>
    </w:p>
    <w:p w14:paraId="628B503D" w14:textId="77777777" w:rsidR="009C47D9" w:rsidRDefault="009C47D9" w:rsidP="009C47D9">
      <w:pPr>
        <w:pStyle w:val="Textkrper"/>
      </w:pPr>
      <w:r>
        <w:t>Menschen, deren Wasserleitungen an bleihaltige Wasserleitungen angeschlossen sind, insbesondere in (Alt-)Städten. Außerdem betroffen sind die bleiverarbeitende Industrie und Versorgungsunternehmen.</w:t>
      </w:r>
    </w:p>
    <w:p w14:paraId="15922262" w14:textId="77777777" w:rsidR="009C47D9" w:rsidRDefault="009C47D9" w:rsidP="009C47D9">
      <w:pPr>
        <w:pStyle w:val="Textkrper"/>
        <w:rPr>
          <w:i/>
        </w:rPr>
      </w:pPr>
      <w:r w:rsidRPr="00586ADC">
        <w:rPr>
          <w:i/>
        </w:rPr>
        <w:t>Welche wissenschaftliche Erkenntnis spielt hier eine Rolle?</w:t>
      </w:r>
    </w:p>
    <w:p w14:paraId="223DC47F" w14:textId="77777777" w:rsidR="009C47D9" w:rsidRDefault="009C47D9" w:rsidP="009C47D9">
      <w:pPr>
        <w:pStyle w:val="Textkrper"/>
      </w:pPr>
      <w:r>
        <w:t>Studien zur gesundheitsschädlichen Wirkung von Blei vor allem bei Kindern.</w:t>
      </w:r>
    </w:p>
    <w:p w14:paraId="36A80D23" w14:textId="77777777" w:rsidR="009C47D9" w:rsidRPr="004D5755" w:rsidRDefault="009C47D9" w:rsidP="009C47D9">
      <w:pPr>
        <w:pStyle w:val="Textkrper"/>
        <w:rPr>
          <w:i/>
        </w:rPr>
      </w:pPr>
      <w:r w:rsidRPr="004D5755">
        <w:rPr>
          <w:i/>
        </w:rPr>
        <w:t>Welche politischen Maßnahmen wurden getroffen?</w:t>
      </w:r>
    </w:p>
    <w:p w14:paraId="680CB8C0" w14:textId="77777777" w:rsidR="009C47D9" w:rsidRDefault="009C47D9" w:rsidP="009C47D9">
      <w:pPr>
        <w:pStyle w:val="Textkrper"/>
      </w:pPr>
      <w:r>
        <w:t>Grenzwerte für Blei im Trinkwasser wurden eingeführt bzw. heruntergesetzt.</w:t>
      </w:r>
    </w:p>
    <w:p w14:paraId="4B189110" w14:textId="77777777" w:rsidR="009C47D9" w:rsidRPr="004D5755" w:rsidRDefault="009C47D9" w:rsidP="009C47D9">
      <w:pPr>
        <w:pStyle w:val="Textkrper"/>
        <w:rPr>
          <w:i/>
        </w:rPr>
      </w:pPr>
      <w:r w:rsidRPr="004D5755">
        <w:rPr>
          <w:i/>
        </w:rPr>
        <w:t>Inwiefern haben diese Interessengruppen bei der Umsetzung oder Verhinderung von Maßnahmen mitgewirkt und den gesellschaftlichen Diskurs beeinflusst?</w:t>
      </w:r>
    </w:p>
    <w:p w14:paraId="0882018F" w14:textId="7C160B71" w:rsidR="009C47D9" w:rsidRDefault="009C47D9" w:rsidP="009C47D9">
      <w:pPr>
        <w:pStyle w:val="Textkrper"/>
      </w:pPr>
      <w:r>
        <w:t xml:space="preserve">Die bleiverarbeitende Industrie sowie Versorgungsunternehmen haben zum Teil die Gefahren heruntergespielt oder geleugnet. Die betroffene Bevölkerung und die </w:t>
      </w:r>
      <w:r w:rsidRPr="00F52D31">
        <w:t>Gesundheitsexpert</w:t>
      </w:r>
      <w:r w:rsidR="00551022">
        <w:t>innen und -expert</w:t>
      </w:r>
      <w:r w:rsidRPr="00F52D31">
        <w:t>en</w:t>
      </w:r>
      <w:r>
        <w:t xml:space="preserve"> haben durch Medienberichte und wissenschaftliche Veröffentlichungen den politischen Druck erhöht.</w:t>
      </w:r>
    </w:p>
    <w:p w14:paraId="7E829041" w14:textId="77777777" w:rsidR="009C47D9" w:rsidRDefault="009C47D9" w:rsidP="009C47D9">
      <w:pPr>
        <w:pStyle w:val="Textkrper"/>
      </w:pPr>
    </w:p>
    <w:p w14:paraId="71E50E7D" w14:textId="77777777" w:rsidR="009C47D9" w:rsidRPr="002F3F05" w:rsidRDefault="009C47D9" w:rsidP="009C47D9">
      <w:pPr>
        <w:pStyle w:val="Textkrper"/>
        <w:rPr>
          <w:b/>
        </w:rPr>
      </w:pPr>
      <w:r>
        <w:rPr>
          <w:b/>
        </w:rPr>
        <w:t>Anthropogener Treibhauseffekt</w:t>
      </w:r>
    </w:p>
    <w:p w14:paraId="7B69BB6E" w14:textId="1CBB1616" w:rsidR="009C47D9" w:rsidRDefault="009C47D9" w:rsidP="009C47D9">
      <w:pPr>
        <w:pStyle w:val="Textkrper"/>
      </w:pPr>
      <w:r>
        <w:t>Lösungsbeispiel (basierend größtenteils auf Informationen aus M</w:t>
      </w:r>
      <w:r w:rsidR="00551022">
        <w:t>aterial</w:t>
      </w:r>
      <w:r>
        <w:t> 1, zum Teil auch aus Informationen darüber hinaus, die Lernende als Vorwissen einbringen könnten):</w:t>
      </w:r>
    </w:p>
    <w:p w14:paraId="22486C11" w14:textId="77777777" w:rsidR="009C47D9" w:rsidRPr="007401F8" w:rsidRDefault="009C47D9" w:rsidP="009C47D9">
      <w:pPr>
        <w:pStyle w:val="Textkrper"/>
        <w:rPr>
          <w:i/>
        </w:rPr>
      </w:pPr>
      <w:r w:rsidRPr="007401F8">
        <w:rPr>
          <w:i/>
        </w:rPr>
        <w:t>Welche Menschen und Interessengruppen sind von dem Sachverhalt betroffen?</w:t>
      </w:r>
    </w:p>
    <w:p w14:paraId="4F667A74" w14:textId="5D89BCFA" w:rsidR="009C47D9" w:rsidRDefault="009C47D9" w:rsidP="009C47D9">
      <w:pPr>
        <w:pStyle w:val="Textkrper"/>
      </w:pPr>
      <w:r>
        <w:t>Hervorzuheben ist, dass von diesem Thema alle Menschen betroffen sind. Besonders engagierte Gruppen, die sich für mehr oder auch weniger Klimaschutzmaßnahmen stark machen sind Aktivistinnen</w:t>
      </w:r>
      <w:r w:rsidR="00551022">
        <w:t xml:space="preserve"> und Aktivisten sowie</w:t>
      </w:r>
      <w:r>
        <w:t xml:space="preserve"> Mineralölkonzerne. Auch die Politik ist besonders betroffen, weil sie sich durch internationale Abkommen zum Handeln verpflichtet hat.</w:t>
      </w:r>
    </w:p>
    <w:p w14:paraId="29748969" w14:textId="77777777" w:rsidR="009C47D9" w:rsidRDefault="009C47D9" w:rsidP="009C47D9">
      <w:pPr>
        <w:pStyle w:val="Textkrper"/>
        <w:rPr>
          <w:i/>
        </w:rPr>
      </w:pPr>
      <w:r w:rsidRPr="00586ADC">
        <w:rPr>
          <w:i/>
        </w:rPr>
        <w:t>Welche wissenschaftliche Erkenntnis spielt hier eine Rolle?</w:t>
      </w:r>
    </w:p>
    <w:p w14:paraId="76C84FBE" w14:textId="77777777" w:rsidR="009C47D9" w:rsidRDefault="009C47D9" w:rsidP="009C47D9">
      <w:pPr>
        <w:pStyle w:val="Textkrper"/>
      </w:pPr>
      <w:r>
        <w:t>Es gibt eine Vielzahl von Studien und Modellen, die den anthropogenen Treibhauseffekt belegen. Vor allem durch die Experimente von Tyndall und die ersten Klimamodellrechnungen von Arrhenius, die nicht nur das Zustandekommen der Eiszeiten erklären können, sondern auch die Erderwärmung vorhersagen. Die Keelingkurve korreliert mit den mittleren Temperaturverläufen über lange Zeiträume, außerdem lässt sich das zusätzliche CO</w:t>
      </w:r>
      <w:r w:rsidRPr="006339AE">
        <w:rPr>
          <w:vertAlign w:val="subscript"/>
        </w:rPr>
        <w:t>2</w:t>
      </w:r>
      <w:r>
        <w:t xml:space="preserve"> in der Atmosphäre eindeutig auf die Verbrennung fossiler Energieträger zurückführen.</w:t>
      </w:r>
    </w:p>
    <w:p w14:paraId="7DA81A9D" w14:textId="77777777" w:rsidR="009C47D9" w:rsidRPr="004D5755" w:rsidRDefault="009C47D9" w:rsidP="009C47D9">
      <w:pPr>
        <w:pStyle w:val="Textkrper"/>
        <w:rPr>
          <w:i/>
        </w:rPr>
      </w:pPr>
      <w:r w:rsidRPr="004D5755">
        <w:rPr>
          <w:i/>
        </w:rPr>
        <w:t>Welche politischen Maßnahmen wurden getroffen?</w:t>
      </w:r>
    </w:p>
    <w:p w14:paraId="3511FD22" w14:textId="77777777" w:rsidR="009C47D9" w:rsidRDefault="009C47D9" w:rsidP="009C47D9">
      <w:pPr>
        <w:pStyle w:val="Textkrper"/>
      </w:pPr>
      <w:r>
        <w:t>Mit globalem Bezug sind die internationalen Abkommen wie Kyoto-Protokoll und Pariser Abkommen zu nennen. Auf Ebene der EU wurde, neben einigen weiteren Zielen, als primäres Ziel die Klimaneutralität 2050 beschlossen. Auf nationaler Ebene wurde das unterschiedlich umgesetzt. Ein Beispiel wäre hier das Erneuerbare-Energien-Gesetz in Deutschland.</w:t>
      </w:r>
    </w:p>
    <w:p w14:paraId="0E28E42F" w14:textId="77777777" w:rsidR="009C47D9" w:rsidRPr="004D5755" w:rsidRDefault="009C47D9" w:rsidP="009C47D9">
      <w:pPr>
        <w:pStyle w:val="Textkrper"/>
        <w:rPr>
          <w:i/>
        </w:rPr>
      </w:pPr>
      <w:r w:rsidRPr="004D5755">
        <w:rPr>
          <w:i/>
        </w:rPr>
        <w:t>Inwiefern haben diese Interessengruppen bei der Umsetzung oder Verhinderung von Maßnahmen mitgewirkt und den gesellschaftlichen Diskurs beeinflusst?</w:t>
      </w:r>
    </w:p>
    <w:p w14:paraId="096063E5" w14:textId="214153AB" w:rsidR="009C47D9" w:rsidRDefault="009C47D9" w:rsidP="009C47D9">
      <w:pPr>
        <w:pStyle w:val="Textkrper"/>
      </w:pPr>
      <w:r>
        <w:t xml:space="preserve">Der Mineralölkonzern Exxon, welcher sehr früh über die Auswirkungen der Treibhausgasemission Bescheid wusste, hat Desinformationskampagnen geführt. Dessen Scheinargumente gegen den menschengemachten Klimawandel werden auch heute noch von </w:t>
      </w:r>
      <w:r w:rsidRPr="00F52D31">
        <w:t>Skeptikern</w:t>
      </w:r>
      <w:r>
        <w:t xml:space="preserve"> aufgegriffen. Andererseits gibt es inzwischen viele Aufklärungskampagnen. Bewegungen wie </w:t>
      </w:r>
      <w:r>
        <w:lastRenderedPageBreak/>
        <w:t>„Fridays for Future“ oder Protestaktionen von Aktivistinnen</w:t>
      </w:r>
      <w:r w:rsidR="00551022">
        <w:t xml:space="preserve"> und Aktivisten</w:t>
      </w:r>
      <w:r>
        <w:t xml:space="preserve"> rücken das Thema in die gesellschaftliche Aufmerksamkeit. Der öffentliche Diskurs wird vor allem in sozialen Medien geführt und ist oft geprägt von einer Emotionalisierung des Themas.</w:t>
      </w:r>
      <w:r w:rsidRPr="00305B9C">
        <w:t xml:space="preserve"> Wissenschaftliche Fakten und Argument</w:t>
      </w:r>
      <w:r>
        <w:t>e</w:t>
      </w:r>
      <w:r w:rsidRPr="00305B9C">
        <w:t xml:space="preserve"> spielen in populistischen Medien oft keine nennenswerte Rolle</w:t>
      </w:r>
      <w:r>
        <w:t>.</w:t>
      </w:r>
    </w:p>
    <w:p w14:paraId="6CA9828F" w14:textId="77777777" w:rsidR="00874DFA" w:rsidRDefault="00874DFA" w:rsidP="009C47D9">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9C47D9" w:rsidRPr="001F4545" w14:paraId="7F9E6DAB" w14:textId="77777777" w:rsidTr="009C47D9">
        <w:tc>
          <w:tcPr>
            <w:tcW w:w="401" w:type="pct"/>
          </w:tcPr>
          <w:p w14:paraId="51E4ECFB" w14:textId="77777777" w:rsidR="009C47D9" w:rsidRPr="001F4545" w:rsidRDefault="009C47D9" w:rsidP="009C47D9">
            <w:pPr>
              <w:pStyle w:val="Textkrper"/>
              <w:spacing w:after="60" w:line="240" w:lineRule="auto"/>
              <w:jc w:val="left"/>
              <w:rPr>
                <w:b/>
                <w:sz w:val="20"/>
                <w:szCs w:val="20"/>
              </w:rPr>
            </w:pPr>
            <w:r w:rsidRPr="001F4545">
              <w:rPr>
                <w:b/>
                <w:sz w:val="20"/>
                <w:szCs w:val="20"/>
              </w:rPr>
              <w:t>1.</w:t>
            </w:r>
            <w:r>
              <w:rPr>
                <w:b/>
                <w:sz w:val="20"/>
                <w:szCs w:val="20"/>
              </w:rPr>
              <w:t>2</w:t>
            </w:r>
          </w:p>
        </w:tc>
        <w:tc>
          <w:tcPr>
            <w:tcW w:w="3337" w:type="pct"/>
          </w:tcPr>
          <w:p w14:paraId="56643A24" w14:textId="2231401B" w:rsidR="009C47D9" w:rsidRPr="00AD15B0" w:rsidRDefault="00046C97" w:rsidP="00F52D31">
            <w:pPr>
              <w:pStyle w:val="Textkrper"/>
              <w:spacing w:after="120"/>
            </w:pPr>
            <w:r w:rsidRPr="00046C97">
              <w:t>Beratet euch in der Gruppe, bei welchen Infotexten insbesondere physikalische Erkennt-nisse eine Rolle spielen. Zieht ein gemeinsames Fazit, welche politischen und gesell-schaftlichen Auswirkungen die Erkenntnisse jeweils hatten. Charakterisiert dabei das menschliche Handeln in den Beispielen in Bezug auf Entschlossenheit und Solidarität.</w:t>
            </w:r>
          </w:p>
        </w:tc>
        <w:tc>
          <w:tcPr>
            <w:tcW w:w="316" w:type="pct"/>
          </w:tcPr>
          <w:p w14:paraId="5E175290" w14:textId="57BE718C" w:rsidR="009C47D9" w:rsidRPr="001F4545" w:rsidRDefault="00AA2757" w:rsidP="009C47D9">
            <w:pPr>
              <w:pStyle w:val="Textkrper"/>
              <w:spacing w:line="240" w:lineRule="auto"/>
              <w:jc w:val="center"/>
              <w:rPr>
                <w:sz w:val="20"/>
                <w:szCs w:val="20"/>
              </w:rPr>
            </w:pPr>
            <w:r>
              <w:rPr>
                <w:sz w:val="20"/>
                <w:szCs w:val="20"/>
              </w:rPr>
              <w:t>S</w:t>
            </w:r>
          </w:p>
        </w:tc>
        <w:tc>
          <w:tcPr>
            <w:tcW w:w="316" w:type="pct"/>
          </w:tcPr>
          <w:p w14:paraId="3FC75633" w14:textId="2D26F63A" w:rsidR="009C47D9" w:rsidRPr="001F4545" w:rsidRDefault="00AA2757" w:rsidP="009C47D9">
            <w:pPr>
              <w:pStyle w:val="Textkrper"/>
              <w:spacing w:line="240" w:lineRule="auto"/>
              <w:jc w:val="center"/>
              <w:rPr>
                <w:sz w:val="20"/>
                <w:szCs w:val="20"/>
              </w:rPr>
            </w:pPr>
            <w:r>
              <w:rPr>
                <w:sz w:val="20"/>
                <w:szCs w:val="20"/>
              </w:rPr>
              <w:t>E</w:t>
            </w:r>
          </w:p>
        </w:tc>
        <w:tc>
          <w:tcPr>
            <w:tcW w:w="316" w:type="pct"/>
          </w:tcPr>
          <w:p w14:paraId="5D42ADFB" w14:textId="07048530" w:rsidR="009C47D9" w:rsidRPr="001F4545" w:rsidRDefault="00AA2757" w:rsidP="00F52D31">
            <w:pPr>
              <w:pStyle w:val="Textkrper"/>
              <w:spacing w:line="240" w:lineRule="auto"/>
              <w:jc w:val="center"/>
              <w:rPr>
                <w:sz w:val="20"/>
                <w:szCs w:val="20"/>
              </w:rPr>
            </w:pPr>
            <w:r>
              <w:rPr>
                <w:sz w:val="20"/>
                <w:szCs w:val="20"/>
              </w:rPr>
              <w:t>K</w:t>
            </w:r>
          </w:p>
        </w:tc>
        <w:tc>
          <w:tcPr>
            <w:tcW w:w="314" w:type="pct"/>
          </w:tcPr>
          <w:p w14:paraId="6C8CC1D2" w14:textId="77777777" w:rsidR="00F52D31" w:rsidRDefault="009C47D9" w:rsidP="00F52D31">
            <w:pPr>
              <w:pStyle w:val="Textkrper"/>
              <w:spacing w:line="240" w:lineRule="auto"/>
              <w:jc w:val="center"/>
              <w:rPr>
                <w:sz w:val="20"/>
                <w:szCs w:val="20"/>
              </w:rPr>
            </w:pPr>
            <w:r>
              <w:rPr>
                <w:sz w:val="20"/>
                <w:szCs w:val="20"/>
              </w:rPr>
              <w:t>B</w:t>
            </w:r>
          </w:p>
          <w:p w14:paraId="62194CA6" w14:textId="30168F86" w:rsidR="009C47D9" w:rsidRPr="001F4545" w:rsidRDefault="009C47D9" w:rsidP="00F52D31">
            <w:pPr>
              <w:pStyle w:val="Textkrper"/>
              <w:spacing w:line="240" w:lineRule="auto"/>
              <w:jc w:val="center"/>
              <w:rPr>
                <w:sz w:val="20"/>
                <w:szCs w:val="20"/>
              </w:rPr>
            </w:pPr>
            <w:r>
              <w:rPr>
                <w:sz w:val="20"/>
                <w:szCs w:val="20"/>
              </w:rPr>
              <w:t>3.2</w:t>
            </w:r>
          </w:p>
        </w:tc>
      </w:tr>
    </w:tbl>
    <w:p w14:paraId="7BE23280" w14:textId="41E7BB76" w:rsidR="009C47D9" w:rsidRPr="00A10BFA" w:rsidRDefault="009C47D9" w:rsidP="009C47D9">
      <w:pPr>
        <w:pStyle w:val="Textkrper"/>
      </w:pPr>
      <w:r>
        <w:t xml:space="preserve">Der Standard B 3.2 ist </w:t>
      </w:r>
      <w:r w:rsidRPr="00A10BFA">
        <w:t>dann erfüllt, wenn einige Auswirkungen inhaltlich beschrieben werden. Das Benennen kann sowohl aufgrund des Vorwissens der Lernenden geschehen als auch aufgrund der Recherche von Informationen, die hier zunächst im Sinne von K</w:t>
      </w:r>
      <w:r>
        <w:t> </w:t>
      </w:r>
      <w:r w:rsidRPr="00A10BFA">
        <w:t xml:space="preserve">1.5 aufbereitet werden müssen. </w:t>
      </w:r>
    </w:p>
    <w:p w14:paraId="2FB86298" w14:textId="6FE6F943" w:rsidR="009C47D9" w:rsidRPr="00A524C8" w:rsidRDefault="00A524C8" w:rsidP="00A524C8">
      <w:pPr>
        <w:pStyle w:val="Zwischenberschrift"/>
        <w:rPr>
          <w:b w:val="0"/>
        </w:rPr>
      </w:pPr>
      <w:r>
        <w:rPr>
          <w:b w:val="0"/>
        </w:rPr>
        <w:t>Lösungsbeispiel</w:t>
      </w:r>
      <w:r w:rsidR="009C47D9" w:rsidRPr="00A524C8">
        <w:rPr>
          <w:b w:val="0"/>
        </w:rPr>
        <w:t>:</w:t>
      </w:r>
    </w:p>
    <w:p w14:paraId="4FAB3211" w14:textId="5A3F46EE" w:rsidR="009C47D9" w:rsidRDefault="009C47D9" w:rsidP="009C47D9">
      <w:pPr>
        <w:pStyle w:val="Textkrper"/>
      </w:pPr>
      <w:r>
        <w:t>Physikalische Erkenntnisse spielten insbesondere bei den Radium Girls und beim Treibhauseffekt eine Rolle. Der Fall der Radium Girls hat letztendlich zu bedeutenden Fortschritten beim Arbeitsschutz geführt. Die Erkenntnisse über den Treibhauseffekt haben schließlich zu internationalen Abkommen geführt. Damit verbunden wurden politische Maßnahmen getroffen, wie verbindliche Zielvorgaben zur Reduktion der Emission von Treibhausgasen (EU) oder das Erneuerbare</w:t>
      </w:r>
      <w:r w:rsidR="00551022">
        <w:t>-</w:t>
      </w:r>
      <w:r>
        <w:t>Energien</w:t>
      </w:r>
      <w:r w:rsidR="00551022">
        <w:t>-</w:t>
      </w:r>
      <w:r>
        <w:t>Gesetz (Deutschland).</w:t>
      </w:r>
    </w:p>
    <w:p w14:paraId="75AC8FA3" w14:textId="025BB608" w:rsidR="009C47D9" w:rsidRDefault="009C47D9" w:rsidP="009C47D9">
      <w:pPr>
        <w:pStyle w:val="Textkrper"/>
      </w:pPr>
      <w:r>
        <w:t>Von entschlossenem Handeln kann man in keinem der Beispiele sprechen. Unterschiedliche Interessen geraten in einer Demokratie natürlicherweise in Konflikt. In allen Fällen wurde das Handeln durch Interessenkonflikte zum Teil Jahrzehnte lang verzögert. Wenn Menschen ihren eigenen Wohlstand gefährdet sehen, neigen sie im Zweifelsfall oft dazu, sich gegen die Nachhaltigkeit oder Solidarität zu positionieren. Um ihre eigene moralische Integrität zu bewahren, stellen sie Fakten in Frage und interpretieren wissenschaftliche Ergebnisse in unzulässiger Weise, damit das eigene Weltbild dadurch gestützt wird. Das führte oft auch zu falschen Behauptungen, die wissenschaftlich leicht widerlegt werden können, z.</w:t>
      </w:r>
      <w:r w:rsidR="00AF7D03">
        <w:t> </w:t>
      </w:r>
      <w:r>
        <w:t xml:space="preserve">B. dass das „Sonnenwetter“ für die Erderwärmung verantwortlich sei. Teile der Bevölkerung solidarisieren sich jedoch auch mit betroffenen Menschen, werden aktiv und versuchen aufzuklären. Allen Fällen gemein ist, dass ab einer gewissen Anzahl an Geschädigten, Fakten und Beweisen ein Wendepunkt erreicht wird, ab welchem Maßnahmen durchgesetzt werden. </w:t>
      </w:r>
    </w:p>
    <w:p w14:paraId="780F5BC5" w14:textId="0DDFC613" w:rsidR="009C47D9" w:rsidRDefault="009C47D9" w:rsidP="009C47D9">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AB7E39" w:rsidRPr="001F4545" w14:paraId="5A8BB0EC" w14:textId="77777777" w:rsidTr="00BF211B">
        <w:tc>
          <w:tcPr>
            <w:tcW w:w="401" w:type="pct"/>
          </w:tcPr>
          <w:p w14:paraId="7191F75C" w14:textId="2BF27D6E" w:rsidR="00AB7E39" w:rsidRPr="001F4545" w:rsidRDefault="00AB7E39" w:rsidP="00BF211B">
            <w:pPr>
              <w:pStyle w:val="Textkrper"/>
              <w:spacing w:after="60" w:line="240" w:lineRule="auto"/>
              <w:jc w:val="left"/>
              <w:rPr>
                <w:b/>
                <w:sz w:val="20"/>
                <w:szCs w:val="20"/>
              </w:rPr>
            </w:pPr>
            <w:r w:rsidRPr="001F4545">
              <w:rPr>
                <w:b/>
                <w:sz w:val="20"/>
                <w:szCs w:val="20"/>
              </w:rPr>
              <w:t>1.</w:t>
            </w:r>
            <w:r>
              <w:rPr>
                <w:b/>
                <w:sz w:val="20"/>
                <w:szCs w:val="20"/>
              </w:rPr>
              <w:t>3</w:t>
            </w:r>
          </w:p>
        </w:tc>
        <w:tc>
          <w:tcPr>
            <w:tcW w:w="3337" w:type="pct"/>
          </w:tcPr>
          <w:p w14:paraId="69D6A102" w14:textId="77777777" w:rsidR="00046C97" w:rsidRPr="00046C97" w:rsidRDefault="00046C97" w:rsidP="00046C97">
            <w:pPr>
              <w:pStyle w:val="Textkrper"/>
            </w:pPr>
            <w:r w:rsidRPr="00046C97">
              <w:t>Unter einem Beitrag auf einer sozialen Plattform mit dem Titel „Heißester Sommer seit 2000 Jahren!“ findet ihr folgende Kommentare:</w:t>
            </w:r>
          </w:p>
          <w:p w14:paraId="69EBC043" w14:textId="76F9DB41" w:rsidR="00046C97" w:rsidRPr="00046C97" w:rsidRDefault="00046C97" w:rsidP="00046C97">
            <w:pPr>
              <w:pStyle w:val="Textkrper"/>
              <w:numPr>
                <w:ilvl w:val="2"/>
                <w:numId w:val="42"/>
              </w:numPr>
              <w:ind w:left="587"/>
            </w:pPr>
            <w:r w:rsidRPr="00046C97">
              <w:t>"Die Temperaturen schwanken seit Jahrhunderten, das ist völlig normal. Diese Hysterie ist lächerlich."</w:t>
            </w:r>
          </w:p>
          <w:p w14:paraId="143BB1D2" w14:textId="6A5D520F" w:rsidR="00046C97" w:rsidRPr="00046C97" w:rsidRDefault="00046C97" w:rsidP="00046C97">
            <w:pPr>
              <w:pStyle w:val="Textkrper"/>
              <w:numPr>
                <w:ilvl w:val="2"/>
                <w:numId w:val="42"/>
              </w:numPr>
              <w:ind w:left="587"/>
            </w:pPr>
            <w:r w:rsidRPr="00046C97">
              <w:t>"Ich erinnere mich an die Sommer in den 80ern, die waren genauso heiß. Nichts Neues hier!"</w:t>
            </w:r>
          </w:p>
          <w:p w14:paraId="512172D8" w14:textId="1921F69F" w:rsidR="00046C97" w:rsidRPr="00046C97" w:rsidRDefault="00046C97" w:rsidP="00046C97">
            <w:pPr>
              <w:pStyle w:val="Textkrper"/>
              <w:numPr>
                <w:ilvl w:val="2"/>
                <w:numId w:val="42"/>
              </w:numPr>
              <w:ind w:left="587"/>
            </w:pPr>
            <w:r w:rsidRPr="00046C97">
              <w:lastRenderedPageBreak/>
              <w:t>"Die Konzentration von CO2 in der Luft beträgt lediglich 0,04 %. Das ist viel zu wenig, um irgendeine Auswirkung auf die globale Temperatur zu haben.“</w:t>
            </w:r>
          </w:p>
          <w:p w14:paraId="0B3FB318" w14:textId="46FEFE30" w:rsidR="00046C97" w:rsidRPr="00046C97" w:rsidRDefault="00046C97" w:rsidP="00046C97">
            <w:pPr>
              <w:pStyle w:val="Textkrper"/>
              <w:numPr>
                <w:ilvl w:val="2"/>
                <w:numId w:val="42"/>
              </w:numPr>
              <w:ind w:left="587"/>
            </w:pPr>
            <w:r w:rsidRPr="00046C97">
              <w:t>"Diese sogenannten Wissenschaftler werden doch alle von der Regierung bezahlt. Glaubt nicht alles, was ihr lest."</w:t>
            </w:r>
          </w:p>
          <w:p w14:paraId="07CB7C76" w14:textId="10367B38" w:rsidR="00AB7E39" w:rsidRPr="00AD15B0" w:rsidRDefault="00046C97" w:rsidP="00046C97">
            <w:pPr>
              <w:pStyle w:val="Textkrper"/>
              <w:spacing w:after="120"/>
            </w:pPr>
            <w:r w:rsidRPr="00046C97">
              <w:t>Formuliert jeweils in wenigen Sätzen eine Antwort und nutzt, wenn möglich, wissenschaftliche Argumente (Material 1) als Belege.</w:t>
            </w:r>
          </w:p>
        </w:tc>
        <w:tc>
          <w:tcPr>
            <w:tcW w:w="316" w:type="pct"/>
          </w:tcPr>
          <w:p w14:paraId="24726E0C" w14:textId="77777777" w:rsidR="00AB7E39" w:rsidRPr="001F4545" w:rsidRDefault="00AB7E39" w:rsidP="00BF211B">
            <w:pPr>
              <w:pStyle w:val="Textkrper"/>
              <w:spacing w:line="240" w:lineRule="auto"/>
              <w:jc w:val="center"/>
              <w:rPr>
                <w:sz w:val="20"/>
                <w:szCs w:val="20"/>
              </w:rPr>
            </w:pPr>
            <w:r>
              <w:rPr>
                <w:sz w:val="20"/>
                <w:szCs w:val="20"/>
              </w:rPr>
              <w:lastRenderedPageBreak/>
              <w:t>S</w:t>
            </w:r>
          </w:p>
        </w:tc>
        <w:tc>
          <w:tcPr>
            <w:tcW w:w="316" w:type="pct"/>
          </w:tcPr>
          <w:p w14:paraId="54F47828" w14:textId="77777777" w:rsidR="00AB7E39" w:rsidRPr="001F4545" w:rsidRDefault="00AB7E39" w:rsidP="00BF211B">
            <w:pPr>
              <w:pStyle w:val="Textkrper"/>
              <w:spacing w:line="240" w:lineRule="auto"/>
              <w:jc w:val="center"/>
              <w:rPr>
                <w:sz w:val="20"/>
                <w:szCs w:val="20"/>
              </w:rPr>
            </w:pPr>
            <w:r>
              <w:rPr>
                <w:sz w:val="20"/>
                <w:szCs w:val="20"/>
              </w:rPr>
              <w:t>E</w:t>
            </w:r>
          </w:p>
        </w:tc>
        <w:tc>
          <w:tcPr>
            <w:tcW w:w="316" w:type="pct"/>
          </w:tcPr>
          <w:p w14:paraId="41B28068" w14:textId="77777777" w:rsidR="00AB7E39" w:rsidRPr="001F4545" w:rsidRDefault="00AB7E39" w:rsidP="00BF211B">
            <w:pPr>
              <w:pStyle w:val="Textkrper"/>
              <w:spacing w:line="240" w:lineRule="auto"/>
              <w:jc w:val="center"/>
              <w:rPr>
                <w:sz w:val="20"/>
                <w:szCs w:val="20"/>
              </w:rPr>
            </w:pPr>
            <w:r>
              <w:rPr>
                <w:sz w:val="20"/>
                <w:szCs w:val="20"/>
              </w:rPr>
              <w:t>K</w:t>
            </w:r>
          </w:p>
        </w:tc>
        <w:tc>
          <w:tcPr>
            <w:tcW w:w="314" w:type="pct"/>
          </w:tcPr>
          <w:p w14:paraId="77F4E281" w14:textId="77777777" w:rsidR="00AB7E39" w:rsidRDefault="00AB7E39" w:rsidP="00BF211B">
            <w:pPr>
              <w:pStyle w:val="Textkrper"/>
              <w:spacing w:line="240" w:lineRule="auto"/>
              <w:jc w:val="center"/>
              <w:rPr>
                <w:sz w:val="20"/>
                <w:szCs w:val="20"/>
              </w:rPr>
            </w:pPr>
            <w:r>
              <w:rPr>
                <w:sz w:val="20"/>
                <w:szCs w:val="20"/>
              </w:rPr>
              <w:t>B</w:t>
            </w:r>
          </w:p>
          <w:p w14:paraId="08A26F12" w14:textId="415091CC" w:rsidR="00AB7E39" w:rsidRPr="001F4545" w:rsidRDefault="00763A08" w:rsidP="00BF211B">
            <w:pPr>
              <w:pStyle w:val="Textkrper"/>
              <w:spacing w:line="240" w:lineRule="auto"/>
              <w:jc w:val="center"/>
              <w:rPr>
                <w:sz w:val="20"/>
                <w:szCs w:val="20"/>
              </w:rPr>
            </w:pPr>
            <w:r>
              <w:rPr>
                <w:sz w:val="20"/>
                <w:szCs w:val="20"/>
              </w:rPr>
              <w:t>2</w:t>
            </w:r>
            <w:r w:rsidR="00AB7E39">
              <w:rPr>
                <w:sz w:val="20"/>
                <w:szCs w:val="20"/>
              </w:rPr>
              <w:t>.1</w:t>
            </w:r>
          </w:p>
        </w:tc>
      </w:tr>
    </w:tbl>
    <w:p w14:paraId="35BDF856" w14:textId="00A143EE" w:rsidR="009C47D9" w:rsidRDefault="009C47D9" w:rsidP="009C47D9">
      <w:pPr>
        <w:pStyle w:val="Textkrper"/>
        <w:rPr>
          <w:i/>
        </w:rPr>
      </w:pPr>
      <w:r>
        <w:t>In dieser sehr geschlossenen Aufgabenstellung werden die Informationen des Textes zum anthropogenen Treibhauseffekt (M</w:t>
      </w:r>
      <w:r w:rsidR="00AB7E39">
        <w:t xml:space="preserve">aterial </w:t>
      </w:r>
      <w:r>
        <w:t xml:space="preserve">1) genutzt, um einige gängige Argumente von </w:t>
      </w:r>
      <w:r w:rsidRPr="00F52D31">
        <w:t>Klimaleugnern</w:t>
      </w:r>
      <w:r>
        <w:t xml:space="preserve"> zu entkräften. Jede Aussage wird dadurch von den Lernenden reflektiert und rational beurteilt. Dadurch, dass die Gruppe die Antwort gemeinsam formuliert, ist sichergestellt, dass sich in der Gruppe ein Experte bzw. eine Expertin zum Thema findet, welcher bzw. welche den Text zum anthropogenen Treibhauseffekt in </w:t>
      </w:r>
      <w:r w:rsidR="00551022">
        <w:t>Teila</w:t>
      </w:r>
      <w:r>
        <w:t>ufgabe 1.1 bearbeitet hat.</w:t>
      </w:r>
    </w:p>
    <w:p w14:paraId="53ECD442" w14:textId="77777777" w:rsidR="009C47D9" w:rsidRPr="00321D4A" w:rsidRDefault="009C47D9" w:rsidP="009C47D9">
      <w:pPr>
        <w:pStyle w:val="Textkrper"/>
        <w:rPr>
          <w:i/>
        </w:rPr>
      </w:pPr>
      <w:r w:rsidRPr="00321D4A">
        <w:rPr>
          <w:i/>
        </w:rPr>
        <w:t>"Die Temperaturen schwanken seit Jahrhunderten, das ist völlig normal. Diese Hysterie ist lächerlich."</w:t>
      </w:r>
    </w:p>
    <w:p w14:paraId="3F97B9B9" w14:textId="77777777" w:rsidR="009C47D9" w:rsidRDefault="009C47D9" w:rsidP="009C47D9">
      <w:pPr>
        <w:pStyle w:val="Textkrper"/>
      </w:pPr>
      <w:r>
        <w:t>Es stimmt, dass es natürliche Klimaschwankungen gibt, aber die gegenwärtige Erwärmung ist signifikant schneller als jede bekannte natürliche Veränderung. Die Korrelation zwischen der mittleren Temperatur der Erdatmosphäre und dem CO</w:t>
      </w:r>
      <w:r w:rsidRPr="00292E54">
        <w:rPr>
          <w:vertAlign w:val="subscript"/>
        </w:rPr>
        <w:t>2</w:t>
      </w:r>
      <w:r>
        <w:t>-Anteil der Luft lässt sich über arktische Eisbohrkerne sehr lange zurückverfolgen. Der CO</w:t>
      </w:r>
      <w:r w:rsidRPr="00292E54">
        <w:rPr>
          <w:vertAlign w:val="subscript"/>
        </w:rPr>
        <w:t>2</w:t>
      </w:r>
      <w:r>
        <w:t>-Anteil der Atmosphäre ist außerdem seit den 1960er Jahren um ca. ein Drittel gestiegen, was die Keelingkurve klar darlegt.</w:t>
      </w:r>
    </w:p>
    <w:p w14:paraId="3ABCCE91" w14:textId="77777777" w:rsidR="009C47D9" w:rsidRPr="00321D4A" w:rsidRDefault="009C47D9" w:rsidP="009C47D9">
      <w:pPr>
        <w:pStyle w:val="Textkrper"/>
        <w:rPr>
          <w:i/>
        </w:rPr>
      </w:pPr>
      <w:r w:rsidRPr="00321D4A">
        <w:rPr>
          <w:i/>
        </w:rPr>
        <w:t>"Ich erinnere mich an die Sommer in den 80ern, die waren genauso heiß. Nichts Neues hier!"</w:t>
      </w:r>
    </w:p>
    <w:p w14:paraId="784D5AC7" w14:textId="77777777" w:rsidR="009C47D9" w:rsidRDefault="009C47D9" w:rsidP="009C47D9">
      <w:pPr>
        <w:pStyle w:val="Textkrper"/>
      </w:pPr>
      <w:r>
        <w:t xml:space="preserve">Einzelne, lokal heiße Sommer sind kein Indikator für den langfristigen Klimatrend. Was zählt, sind die globalen Durchschnittstemperaturen über längere Zeiträume. Langfristige Daten zeigen einen klaren Aufwärtstrend bei den globalen Temperaturen. Zudem sind Hitzewellen heute häufiger und intensiver als in den 1980ern. </w:t>
      </w:r>
    </w:p>
    <w:p w14:paraId="4AA076C8" w14:textId="77777777" w:rsidR="009C47D9" w:rsidRDefault="009C47D9" w:rsidP="009C47D9">
      <w:pPr>
        <w:pStyle w:val="Textkrper"/>
        <w:rPr>
          <w:i/>
        </w:rPr>
      </w:pPr>
      <w:r w:rsidRPr="00A931EC">
        <w:rPr>
          <w:i/>
        </w:rPr>
        <w:t>"Die Konzentration von CO</w:t>
      </w:r>
      <w:r w:rsidRPr="00A931EC">
        <w:rPr>
          <w:i/>
          <w:vertAlign w:val="subscript"/>
        </w:rPr>
        <w:t>2</w:t>
      </w:r>
      <w:r w:rsidRPr="00A931EC">
        <w:rPr>
          <w:i/>
        </w:rPr>
        <w:t xml:space="preserve"> in der Luft beträgt lediglich 0,04 %. Das ist viel zu wenig, um irgendeine Auswirkung auf die globale Temperatur zu haben.</w:t>
      </w:r>
      <w:r>
        <w:rPr>
          <w:i/>
        </w:rPr>
        <w:t>“</w:t>
      </w:r>
    </w:p>
    <w:p w14:paraId="08F9C57B" w14:textId="102F26BC" w:rsidR="009C47D9" w:rsidRPr="00A931EC" w:rsidRDefault="009C47D9" w:rsidP="009C47D9">
      <w:pPr>
        <w:pStyle w:val="Textkrper"/>
      </w:pPr>
      <w:r w:rsidRPr="006C26C7">
        <w:t xml:space="preserve">Die Konzentration von CO2 in der Luft beträgt </w:t>
      </w:r>
      <w:r>
        <w:t>tatsächlich 0,04 %,</w:t>
      </w:r>
      <w:r w:rsidRPr="006C26C7">
        <w:t xml:space="preserve"> </w:t>
      </w:r>
      <w:r>
        <w:t>die Folgerung stimmt aber nicht. Bereits Arrhenius konnte mit seinem Klimamodell die Eiszeiten auf eine Halbierung des CO</w:t>
      </w:r>
      <w:r w:rsidRPr="00A931EC">
        <w:rPr>
          <w:vertAlign w:val="subscript"/>
        </w:rPr>
        <w:t>2</w:t>
      </w:r>
      <w:r>
        <w:t>-Gehaltes der Atmosphäre zurückführen. Eine Verdopplung hingegen kann eine Erwärmung von 4</w:t>
      </w:r>
      <w:r w:rsidR="00663397">
        <w:t> </w:t>
      </w:r>
      <w:r>
        <w:t>°C zur Folge haben.</w:t>
      </w:r>
    </w:p>
    <w:p w14:paraId="7119A598" w14:textId="77777777" w:rsidR="009C47D9" w:rsidRPr="00321D4A" w:rsidRDefault="009C47D9" w:rsidP="009C47D9">
      <w:pPr>
        <w:pStyle w:val="Textkrper"/>
        <w:rPr>
          <w:i/>
        </w:rPr>
      </w:pPr>
      <w:r w:rsidRPr="00321D4A">
        <w:rPr>
          <w:i/>
        </w:rPr>
        <w:t>"Diese sogenannten Wissenschaftler werden doch alle von der Regierung bezahlt. Glaubt nicht alles, was ihr lest."</w:t>
      </w:r>
    </w:p>
    <w:p w14:paraId="484B02B9" w14:textId="52C1F659" w:rsidR="009C47D9" w:rsidRDefault="009C47D9" w:rsidP="009C47D9">
      <w:pPr>
        <w:pStyle w:val="Textkrper"/>
      </w:pPr>
      <w:r>
        <w:t xml:space="preserve">Klimaforschung wird von einer Vielzahl von Organisationen finanziert, darunter Universitäten, unabhängige Forschungsinstitute, Regierungen und private Stiftungen. Die Freiheit der Lehre ist dabei gesetzlich verankert. Sogar die Forschungen des Mineralölkonzern Exxon belegen den menschengemachten Klimawandel. Nichtsdestotrotz ist es erst einmal </w:t>
      </w:r>
      <w:r w:rsidR="004515B4">
        <w:t>e</w:t>
      </w:r>
      <w:r w:rsidR="00305B9C">
        <w:t>in</w:t>
      </w:r>
      <w:r>
        <w:t xml:space="preserve"> guter Rat, nicht alles zu glauben, was man liest.</w:t>
      </w:r>
    </w:p>
    <w:p w14:paraId="164D719A" w14:textId="1CB5BA17" w:rsidR="009C47D9" w:rsidRDefault="00AA2757" w:rsidP="009C47D9">
      <w:pPr>
        <w:pStyle w:val="Textkrpe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9C47D9" w:rsidRPr="001F4545" w14:paraId="5CA71E09" w14:textId="77777777" w:rsidTr="009C47D9">
        <w:tc>
          <w:tcPr>
            <w:tcW w:w="401" w:type="pct"/>
          </w:tcPr>
          <w:p w14:paraId="215E2720" w14:textId="77777777" w:rsidR="009C47D9" w:rsidRPr="001F4545" w:rsidRDefault="009C47D9" w:rsidP="00046C97">
            <w:pPr>
              <w:pStyle w:val="Textkrper"/>
              <w:spacing w:after="120" w:line="240" w:lineRule="auto"/>
              <w:jc w:val="left"/>
              <w:rPr>
                <w:b/>
                <w:sz w:val="20"/>
                <w:szCs w:val="20"/>
              </w:rPr>
            </w:pPr>
            <w:r>
              <w:rPr>
                <w:b/>
                <w:sz w:val="20"/>
                <w:szCs w:val="20"/>
              </w:rPr>
              <w:lastRenderedPageBreak/>
              <w:t>2</w:t>
            </w:r>
            <w:r w:rsidRPr="001F4545">
              <w:rPr>
                <w:b/>
                <w:sz w:val="20"/>
                <w:szCs w:val="20"/>
              </w:rPr>
              <w:t>.</w:t>
            </w:r>
            <w:r>
              <w:rPr>
                <w:b/>
                <w:sz w:val="20"/>
                <w:szCs w:val="20"/>
              </w:rPr>
              <w:t>1</w:t>
            </w:r>
          </w:p>
        </w:tc>
        <w:tc>
          <w:tcPr>
            <w:tcW w:w="3337" w:type="pct"/>
          </w:tcPr>
          <w:p w14:paraId="3707C008" w14:textId="290898ED" w:rsidR="009C47D9" w:rsidRPr="00046C97" w:rsidRDefault="00046C97" w:rsidP="00046C97">
            <w:pPr>
              <w:pStyle w:val="Default"/>
              <w:spacing w:before="120" w:after="120"/>
              <w:rPr>
                <w:sz w:val="22"/>
                <w:szCs w:val="22"/>
              </w:rPr>
            </w:pPr>
            <w:r>
              <w:rPr>
                <w:sz w:val="22"/>
                <w:szCs w:val="22"/>
              </w:rPr>
              <w:t>Baut zunächst den Versuch nach Anleitung (Material 2) auf und führt ihn durch.</w:t>
            </w:r>
          </w:p>
        </w:tc>
        <w:tc>
          <w:tcPr>
            <w:tcW w:w="316" w:type="pct"/>
          </w:tcPr>
          <w:p w14:paraId="1371C433" w14:textId="77777777" w:rsidR="00AB7E39" w:rsidRDefault="009C47D9" w:rsidP="00046C97">
            <w:pPr>
              <w:pStyle w:val="Textkrper"/>
              <w:spacing w:after="120" w:line="240" w:lineRule="auto"/>
              <w:jc w:val="center"/>
              <w:rPr>
                <w:sz w:val="20"/>
                <w:szCs w:val="20"/>
              </w:rPr>
            </w:pPr>
            <w:r>
              <w:rPr>
                <w:sz w:val="20"/>
                <w:szCs w:val="20"/>
              </w:rPr>
              <w:t>S</w:t>
            </w:r>
          </w:p>
          <w:p w14:paraId="3F5EBCC9" w14:textId="066C6AAD" w:rsidR="009C47D9" w:rsidRPr="001F4545" w:rsidRDefault="009C47D9" w:rsidP="00046C97">
            <w:pPr>
              <w:pStyle w:val="Textkrper"/>
              <w:spacing w:after="120" w:line="240" w:lineRule="auto"/>
              <w:jc w:val="center"/>
              <w:rPr>
                <w:sz w:val="20"/>
                <w:szCs w:val="20"/>
              </w:rPr>
            </w:pPr>
            <w:r>
              <w:rPr>
                <w:sz w:val="20"/>
                <w:szCs w:val="20"/>
              </w:rPr>
              <w:t>2.1</w:t>
            </w:r>
          </w:p>
        </w:tc>
        <w:tc>
          <w:tcPr>
            <w:tcW w:w="316" w:type="pct"/>
          </w:tcPr>
          <w:p w14:paraId="307D489B" w14:textId="50EF677E" w:rsidR="009C47D9" w:rsidRPr="001F4545" w:rsidRDefault="00AB7E39" w:rsidP="00046C97">
            <w:pPr>
              <w:pStyle w:val="Textkrper"/>
              <w:spacing w:after="120" w:line="240" w:lineRule="auto"/>
              <w:jc w:val="center"/>
              <w:rPr>
                <w:sz w:val="20"/>
                <w:szCs w:val="20"/>
              </w:rPr>
            </w:pPr>
            <w:r>
              <w:rPr>
                <w:sz w:val="20"/>
                <w:szCs w:val="20"/>
              </w:rPr>
              <w:t>E</w:t>
            </w:r>
          </w:p>
        </w:tc>
        <w:tc>
          <w:tcPr>
            <w:tcW w:w="316" w:type="pct"/>
          </w:tcPr>
          <w:p w14:paraId="51573720" w14:textId="6F90E160" w:rsidR="009C47D9" w:rsidRPr="001F4545" w:rsidRDefault="00AB7E39" w:rsidP="00046C97">
            <w:pPr>
              <w:pStyle w:val="Textkrper"/>
              <w:spacing w:after="120" w:line="240" w:lineRule="auto"/>
              <w:jc w:val="center"/>
              <w:rPr>
                <w:sz w:val="20"/>
                <w:szCs w:val="20"/>
              </w:rPr>
            </w:pPr>
            <w:r>
              <w:rPr>
                <w:sz w:val="20"/>
                <w:szCs w:val="20"/>
              </w:rPr>
              <w:t>K</w:t>
            </w:r>
          </w:p>
        </w:tc>
        <w:tc>
          <w:tcPr>
            <w:tcW w:w="314" w:type="pct"/>
          </w:tcPr>
          <w:p w14:paraId="19EAB825" w14:textId="0AB37188" w:rsidR="009C47D9" w:rsidRPr="001F4545" w:rsidRDefault="00AB7E39" w:rsidP="00046C97">
            <w:pPr>
              <w:pStyle w:val="Textkrper"/>
              <w:spacing w:after="120" w:line="240" w:lineRule="auto"/>
              <w:jc w:val="center"/>
              <w:rPr>
                <w:sz w:val="20"/>
                <w:szCs w:val="20"/>
              </w:rPr>
            </w:pPr>
            <w:r>
              <w:rPr>
                <w:sz w:val="20"/>
                <w:szCs w:val="20"/>
              </w:rPr>
              <w:t>B</w:t>
            </w:r>
          </w:p>
        </w:tc>
      </w:tr>
    </w:tbl>
    <w:p w14:paraId="0D675601" w14:textId="77777777" w:rsidR="009C47D9" w:rsidRDefault="009C47D9" w:rsidP="009C47D9">
      <w:pPr>
        <w:pStyle w:val="Textkrper"/>
      </w:pPr>
      <w:r>
        <w:t>Die Erfüllung des Standards zeigt sich dadurch, dass der Versuch gemäß Anleitung sicher aufgebaut und durchgeführt wurde sowie die Messdaten in Form einer Tabelle exportiert wurden. Die Beschäftigung mit der Simulation während der Wartezeit ist für den Standard unerheblich (siehe auch Didaktische Hinweise).</w:t>
      </w:r>
    </w:p>
    <w:p w14:paraId="505B0974" w14:textId="4DD4DE3D" w:rsidR="009C47D9" w:rsidRDefault="009C47D9" w:rsidP="009C47D9">
      <w:pPr>
        <w:pStyle w:val="Textkrper"/>
      </w:pPr>
      <w:r>
        <w:t xml:space="preserve">Die Tabelle kann in das Protokoll </w:t>
      </w:r>
      <w:r w:rsidR="00551022">
        <w:t>(</w:t>
      </w:r>
      <w:r>
        <w:t>M</w:t>
      </w:r>
      <w:r w:rsidR="00551022">
        <w:t>aterial</w:t>
      </w:r>
      <w:r>
        <w:t> 2</w:t>
      </w:r>
      <w:r w:rsidR="00551022">
        <w:t>)</w:t>
      </w:r>
      <w:r>
        <w:t xml:space="preserve"> eingefügt werden oder es wird dort auf die entsprechende Datei verwiesen. </w:t>
      </w:r>
    </w:p>
    <w:p w14:paraId="4F867D9B" w14:textId="77777777" w:rsidR="009C47D9" w:rsidRPr="00F52D31" w:rsidRDefault="009C47D9" w:rsidP="00931D27">
      <w:pPr>
        <w:pStyle w:val="Zwischenberschrift"/>
        <w:rPr>
          <w:b w:val="0"/>
        </w:rPr>
      </w:pPr>
      <w:r w:rsidRPr="00F52D31">
        <w:rPr>
          <w:b w:val="0"/>
        </w:rPr>
        <w:t>Lösungsbeispiel:</w:t>
      </w:r>
    </w:p>
    <w:p w14:paraId="758D94AC" w14:textId="77777777" w:rsidR="009C47D9" w:rsidRDefault="009C47D9" w:rsidP="009C47D9">
      <w:pPr>
        <w:pStyle w:val="KeinLeerraum"/>
        <w:rPr>
          <w:b w:val="0"/>
          <w:sz w:val="24"/>
          <w:szCs w:val="24"/>
          <w:u w:val="single"/>
        </w:rPr>
      </w:pPr>
      <w:r>
        <w:rPr>
          <w:b w:val="0"/>
          <w:sz w:val="24"/>
          <w:szCs w:val="24"/>
          <w:u w:val="single"/>
        </w:rPr>
        <w:t>4. Beobachtung/Messwerte:</w:t>
      </w:r>
    </w:p>
    <w:p w14:paraId="538D83DE" w14:textId="77777777" w:rsidR="009C47D9" w:rsidRDefault="009C47D9" w:rsidP="00AB7E39">
      <w:pPr>
        <w:pStyle w:val="Textkrper"/>
        <w:spacing w:after="120"/>
      </w:pPr>
      <w:r>
        <w:t>Drucke die Tabelle aus und klebe sie hier ein:</w:t>
      </w:r>
    </w:p>
    <w:tbl>
      <w:tblPr>
        <w:tblW w:w="3211" w:type="dxa"/>
        <w:tblCellMar>
          <w:left w:w="70" w:type="dxa"/>
          <w:right w:w="70" w:type="dxa"/>
        </w:tblCellMar>
        <w:tblLook w:val="04A0" w:firstRow="1" w:lastRow="0" w:firstColumn="1" w:lastColumn="0" w:noHBand="0" w:noVBand="1"/>
      </w:tblPr>
      <w:tblGrid>
        <w:gridCol w:w="1534"/>
        <w:gridCol w:w="1677"/>
      </w:tblGrid>
      <w:tr w:rsidR="009C47D9" w:rsidRPr="00A901B1" w14:paraId="1C88898D" w14:textId="77777777" w:rsidTr="00AB7E39">
        <w:trPr>
          <w:trHeight w:val="250"/>
        </w:trPr>
        <w:tc>
          <w:tcPr>
            <w:tcW w:w="1534" w:type="dxa"/>
            <w:tcBorders>
              <w:top w:val="nil"/>
              <w:left w:val="nil"/>
              <w:bottom w:val="nil"/>
              <w:right w:val="nil"/>
            </w:tcBorders>
            <w:shd w:val="clear" w:color="auto" w:fill="auto"/>
            <w:noWrap/>
            <w:vAlign w:val="bottom"/>
            <w:hideMark/>
          </w:tcPr>
          <w:p w14:paraId="25A2BD03" w14:textId="13F5C5F9" w:rsidR="009C47D9" w:rsidRPr="00A901B1" w:rsidRDefault="009C47D9" w:rsidP="009C47D9">
            <w:pPr>
              <w:jc w:val="left"/>
              <w:rPr>
                <w:rFonts w:ascii="Calibri" w:hAnsi="Calibri" w:cs="Calibri"/>
                <w:color w:val="000000"/>
                <w:lang w:eastAsia="de-DE"/>
              </w:rPr>
            </w:pPr>
            <w:r w:rsidRPr="00A901B1">
              <w:rPr>
                <w:rFonts w:ascii="Calibri" w:hAnsi="Calibri" w:cs="Calibri"/>
                <w:color w:val="000000"/>
                <w:lang w:eastAsia="de-DE"/>
              </w:rPr>
              <w:t>Zeit</w:t>
            </w:r>
            <w:r w:rsidR="001F3B34">
              <w:rPr>
                <w:rFonts w:ascii="Calibri" w:hAnsi="Calibri" w:cs="Calibri"/>
                <w:color w:val="000000"/>
                <w:lang w:eastAsia="de-DE"/>
              </w:rPr>
              <w:t xml:space="preserve"> in h:min:s</w:t>
            </w:r>
          </w:p>
        </w:tc>
        <w:tc>
          <w:tcPr>
            <w:tcW w:w="1677" w:type="dxa"/>
            <w:tcBorders>
              <w:top w:val="nil"/>
              <w:left w:val="nil"/>
              <w:bottom w:val="nil"/>
              <w:right w:val="nil"/>
            </w:tcBorders>
            <w:shd w:val="clear" w:color="auto" w:fill="auto"/>
            <w:noWrap/>
            <w:vAlign w:val="bottom"/>
            <w:hideMark/>
          </w:tcPr>
          <w:p w14:paraId="6F39EEBC" w14:textId="56B898FA" w:rsidR="009C47D9" w:rsidRPr="00A901B1" w:rsidRDefault="009C47D9" w:rsidP="009C47D9">
            <w:pPr>
              <w:jc w:val="left"/>
              <w:rPr>
                <w:rFonts w:ascii="Calibri" w:hAnsi="Calibri" w:cs="Calibri"/>
                <w:color w:val="000000"/>
                <w:lang w:eastAsia="de-DE"/>
              </w:rPr>
            </w:pPr>
            <w:r w:rsidRPr="00A901B1">
              <w:rPr>
                <w:rFonts w:ascii="Calibri" w:hAnsi="Calibri" w:cs="Calibri"/>
                <w:color w:val="000000"/>
                <w:lang w:eastAsia="de-DE"/>
              </w:rPr>
              <w:t>Temperatur</w:t>
            </w:r>
            <w:r w:rsidR="00A80EDD">
              <w:rPr>
                <w:rFonts w:ascii="Calibri" w:hAnsi="Calibri" w:cs="Calibri"/>
                <w:color w:val="000000"/>
                <w:lang w:eastAsia="de-DE"/>
              </w:rPr>
              <w:t xml:space="preserve"> in °C</w:t>
            </w:r>
          </w:p>
        </w:tc>
      </w:tr>
      <w:tr w:rsidR="009C47D9" w:rsidRPr="00A901B1" w14:paraId="2594E85D" w14:textId="77777777" w:rsidTr="00AB7E39">
        <w:trPr>
          <w:trHeight w:val="250"/>
        </w:trPr>
        <w:tc>
          <w:tcPr>
            <w:tcW w:w="1534" w:type="dxa"/>
            <w:tcBorders>
              <w:top w:val="nil"/>
              <w:left w:val="nil"/>
              <w:bottom w:val="nil"/>
              <w:right w:val="nil"/>
            </w:tcBorders>
            <w:shd w:val="clear" w:color="auto" w:fill="auto"/>
            <w:noWrap/>
            <w:vAlign w:val="bottom"/>
            <w:hideMark/>
          </w:tcPr>
          <w:p w14:paraId="3D11A563"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00:00:00</w:t>
            </w:r>
          </w:p>
        </w:tc>
        <w:tc>
          <w:tcPr>
            <w:tcW w:w="1677" w:type="dxa"/>
            <w:tcBorders>
              <w:top w:val="nil"/>
              <w:left w:val="nil"/>
              <w:bottom w:val="nil"/>
              <w:right w:val="nil"/>
            </w:tcBorders>
            <w:shd w:val="clear" w:color="auto" w:fill="auto"/>
            <w:noWrap/>
            <w:vAlign w:val="bottom"/>
            <w:hideMark/>
          </w:tcPr>
          <w:p w14:paraId="6902A586"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17,59</w:t>
            </w:r>
          </w:p>
        </w:tc>
      </w:tr>
      <w:tr w:rsidR="009C47D9" w:rsidRPr="00A901B1" w14:paraId="5C81791F" w14:textId="77777777" w:rsidTr="00AB7E39">
        <w:trPr>
          <w:trHeight w:val="250"/>
        </w:trPr>
        <w:tc>
          <w:tcPr>
            <w:tcW w:w="1534" w:type="dxa"/>
            <w:tcBorders>
              <w:top w:val="nil"/>
              <w:left w:val="nil"/>
              <w:bottom w:val="nil"/>
              <w:right w:val="nil"/>
            </w:tcBorders>
            <w:shd w:val="clear" w:color="auto" w:fill="auto"/>
            <w:noWrap/>
            <w:vAlign w:val="bottom"/>
            <w:hideMark/>
          </w:tcPr>
          <w:p w14:paraId="5CA2F3BA"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00:00:21</w:t>
            </w:r>
          </w:p>
        </w:tc>
        <w:tc>
          <w:tcPr>
            <w:tcW w:w="1677" w:type="dxa"/>
            <w:tcBorders>
              <w:top w:val="nil"/>
              <w:left w:val="nil"/>
              <w:bottom w:val="nil"/>
              <w:right w:val="nil"/>
            </w:tcBorders>
            <w:shd w:val="clear" w:color="auto" w:fill="auto"/>
            <w:noWrap/>
            <w:vAlign w:val="bottom"/>
            <w:hideMark/>
          </w:tcPr>
          <w:p w14:paraId="726D0C65"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17,69</w:t>
            </w:r>
          </w:p>
        </w:tc>
      </w:tr>
      <w:tr w:rsidR="009C47D9" w:rsidRPr="00A901B1" w14:paraId="012F5265" w14:textId="77777777" w:rsidTr="00AB7E39">
        <w:trPr>
          <w:trHeight w:val="250"/>
        </w:trPr>
        <w:tc>
          <w:tcPr>
            <w:tcW w:w="1534" w:type="dxa"/>
            <w:tcBorders>
              <w:top w:val="nil"/>
              <w:left w:val="nil"/>
              <w:bottom w:val="nil"/>
              <w:right w:val="nil"/>
            </w:tcBorders>
            <w:shd w:val="clear" w:color="auto" w:fill="auto"/>
            <w:noWrap/>
            <w:vAlign w:val="bottom"/>
            <w:hideMark/>
          </w:tcPr>
          <w:p w14:paraId="6E1092F8"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00:00:41</w:t>
            </w:r>
          </w:p>
        </w:tc>
        <w:tc>
          <w:tcPr>
            <w:tcW w:w="1677" w:type="dxa"/>
            <w:tcBorders>
              <w:top w:val="nil"/>
              <w:left w:val="nil"/>
              <w:bottom w:val="nil"/>
              <w:right w:val="nil"/>
            </w:tcBorders>
            <w:shd w:val="clear" w:color="auto" w:fill="auto"/>
            <w:noWrap/>
            <w:vAlign w:val="bottom"/>
            <w:hideMark/>
          </w:tcPr>
          <w:p w14:paraId="0CE325D7"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17,88</w:t>
            </w:r>
          </w:p>
        </w:tc>
      </w:tr>
      <w:tr w:rsidR="009C47D9" w:rsidRPr="00A901B1" w14:paraId="66B2E26F" w14:textId="77777777" w:rsidTr="00AB7E39">
        <w:trPr>
          <w:trHeight w:val="250"/>
        </w:trPr>
        <w:tc>
          <w:tcPr>
            <w:tcW w:w="1534" w:type="dxa"/>
            <w:tcBorders>
              <w:top w:val="nil"/>
              <w:left w:val="nil"/>
              <w:bottom w:val="nil"/>
              <w:right w:val="nil"/>
            </w:tcBorders>
            <w:shd w:val="clear" w:color="auto" w:fill="auto"/>
            <w:noWrap/>
            <w:vAlign w:val="bottom"/>
            <w:hideMark/>
          </w:tcPr>
          <w:p w14:paraId="0F78A364"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00:01:01</w:t>
            </w:r>
          </w:p>
        </w:tc>
        <w:tc>
          <w:tcPr>
            <w:tcW w:w="1677" w:type="dxa"/>
            <w:tcBorders>
              <w:top w:val="nil"/>
              <w:left w:val="nil"/>
              <w:bottom w:val="nil"/>
              <w:right w:val="nil"/>
            </w:tcBorders>
            <w:shd w:val="clear" w:color="auto" w:fill="auto"/>
            <w:noWrap/>
            <w:vAlign w:val="bottom"/>
            <w:hideMark/>
          </w:tcPr>
          <w:p w14:paraId="2220FDBC"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18,05</w:t>
            </w:r>
          </w:p>
        </w:tc>
      </w:tr>
      <w:tr w:rsidR="009C47D9" w:rsidRPr="00A901B1" w14:paraId="715294D9" w14:textId="77777777" w:rsidTr="00AB7E39">
        <w:trPr>
          <w:trHeight w:val="250"/>
        </w:trPr>
        <w:tc>
          <w:tcPr>
            <w:tcW w:w="1534" w:type="dxa"/>
            <w:tcBorders>
              <w:top w:val="nil"/>
              <w:left w:val="nil"/>
              <w:bottom w:val="nil"/>
              <w:right w:val="nil"/>
            </w:tcBorders>
            <w:shd w:val="clear" w:color="auto" w:fill="auto"/>
            <w:noWrap/>
            <w:vAlign w:val="bottom"/>
            <w:hideMark/>
          </w:tcPr>
          <w:p w14:paraId="77A5A94E"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00:01:21</w:t>
            </w:r>
          </w:p>
        </w:tc>
        <w:tc>
          <w:tcPr>
            <w:tcW w:w="1677" w:type="dxa"/>
            <w:tcBorders>
              <w:top w:val="nil"/>
              <w:left w:val="nil"/>
              <w:bottom w:val="nil"/>
              <w:right w:val="nil"/>
            </w:tcBorders>
            <w:shd w:val="clear" w:color="auto" w:fill="auto"/>
            <w:noWrap/>
            <w:vAlign w:val="bottom"/>
            <w:hideMark/>
          </w:tcPr>
          <w:p w14:paraId="295D09ED"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18,3</w:t>
            </w:r>
          </w:p>
        </w:tc>
      </w:tr>
      <w:tr w:rsidR="009C47D9" w:rsidRPr="00A901B1" w14:paraId="3BE0C3E9" w14:textId="77777777" w:rsidTr="00AB7E39">
        <w:trPr>
          <w:trHeight w:val="250"/>
        </w:trPr>
        <w:tc>
          <w:tcPr>
            <w:tcW w:w="1534" w:type="dxa"/>
            <w:tcBorders>
              <w:top w:val="nil"/>
              <w:left w:val="nil"/>
              <w:bottom w:val="nil"/>
              <w:right w:val="nil"/>
            </w:tcBorders>
            <w:shd w:val="clear" w:color="auto" w:fill="auto"/>
            <w:noWrap/>
            <w:vAlign w:val="bottom"/>
            <w:hideMark/>
          </w:tcPr>
          <w:p w14:paraId="08253B2D"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00:01:42</w:t>
            </w:r>
          </w:p>
        </w:tc>
        <w:tc>
          <w:tcPr>
            <w:tcW w:w="1677" w:type="dxa"/>
            <w:tcBorders>
              <w:top w:val="nil"/>
              <w:left w:val="nil"/>
              <w:bottom w:val="nil"/>
              <w:right w:val="nil"/>
            </w:tcBorders>
            <w:shd w:val="clear" w:color="auto" w:fill="auto"/>
            <w:noWrap/>
            <w:vAlign w:val="bottom"/>
            <w:hideMark/>
          </w:tcPr>
          <w:p w14:paraId="175BE805"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18,57</w:t>
            </w:r>
          </w:p>
        </w:tc>
      </w:tr>
      <w:tr w:rsidR="009C47D9" w:rsidRPr="00A901B1" w14:paraId="71FC8361" w14:textId="77777777" w:rsidTr="00AB7E39">
        <w:trPr>
          <w:trHeight w:val="250"/>
        </w:trPr>
        <w:tc>
          <w:tcPr>
            <w:tcW w:w="1534" w:type="dxa"/>
            <w:tcBorders>
              <w:top w:val="nil"/>
              <w:left w:val="nil"/>
              <w:bottom w:val="nil"/>
              <w:right w:val="nil"/>
            </w:tcBorders>
            <w:shd w:val="clear" w:color="auto" w:fill="auto"/>
            <w:noWrap/>
            <w:vAlign w:val="bottom"/>
            <w:hideMark/>
          </w:tcPr>
          <w:p w14:paraId="38C88F0C"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00:02:02</w:t>
            </w:r>
          </w:p>
        </w:tc>
        <w:tc>
          <w:tcPr>
            <w:tcW w:w="1677" w:type="dxa"/>
            <w:tcBorders>
              <w:top w:val="nil"/>
              <w:left w:val="nil"/>
              <w:bottom w:val="nil"/>
              <w:right w:val="nil"/>
            </w:tcBorders>
            <w:shd w:val="clear" w:color="auto" w:fill="auto"/>
            <w:noWrap/>
            <w:vAlign w:val="bottom"/>
            <w:hideMark/>
          </w:tcPr>
          <w:p w14:paraId="01248B31"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18,82</w:t>
            </w:r>
          </w:p>
        </w:tc>
      </w:tr>
      <w:tr w:rsidR="009C47D9" w:rsidRPr="00A901B1" w14:paraId="7AF6407D" w14:textId="77777777" w:rsidTr="00AB7E39">
        <w:trPr>
          <w:trHeight w:val="250"/>
        </w:trPr>
        <w:tc>
          <w:tcPr>
            <w:tcW w:w="1534" w:type="dxa"/>
            <w:tcBorders>
              <w:top w:val="nil"/>
              <w:left w:val="nil"/>
              <w:bottom w:val="nil"/>
              <w:right w:val="nil"/>
            </w:tcBorders>
            <w:shd w:val="clear" w:color="auto" w:fill="auto"/>
            <w:noWrap/>
            <w:vAlign w:val="bottom"/>
            <w:hideMark/>
          </w:tcPr>
          <w:p w14:paraId="7F49235C"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00:02:22</w:t>
            </w:r>
          </w:p>
        </w:tc>
        <w:tc>
          <w:tcPr>
            <w:tcW w:w="1677" w:type="dxa"/>
            <w:tcBorders>
              <w:top w:val="nil"/>
              <w:left w:val="nil"/>
              <w:bottom w:val="nil"/>
              <w:right w:val="nil"/>
            </w:tcBorders>
            <w:shd w:val="clear" w:color="auto" w:fill="auto"/>
            <w:noWrap/>
            <w:vAlign w:val="bottom"/>
            <w:hideMark/>
          </w:tcPr>
          <w:p w14:paraId="33DE8738"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19,03</w:t>
            </w:r>
          </w:p>
        </w:tc>
      </w:tr>
      <w:tr w:rsidR="009C47D9" w:rsidRPr="00A901B1" w14:paraId="2D57C9BD" w14:textId="77777777" w:rsidTr="00AB7E39">
        <w:trPr>
          <w:trHeight w:val="250"/>
        </w:trPr>
        <w:tc>
          <w:tcPr>
            <w:tcW w:w="1534" w:type="dxa"/>
            <w:tcBorders>
              <w:top w:val="nil"/>
              <w:left w:val="nil"/>
              <w:bottom w:val="nil"/>
              <w:right w:val="nil"/>
            </w:tcBorders>
            <w:shd w:val="clear" w:color="auto" w:fill="auto"/>
            <w:noWrap/>
            <w:vAlign w:val="bottom"/>
            <w:hideMark/>
          </w:tcPr>
          <w:p w14:paraId="5414F0BF"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00:02:43</w:t>
            </w:r>
          </w:p>
        </w:tc>
        <w:tc>
          <w:tcPr>
            <w:tcW w:w="1677" w:type="dxa"/>
            <w:tcBorders>
              <w:top w:val="nil"/>
              <w:left w:val="nil"/>
              <w:bottom w:val="nil"/>
              <w:right w:val="nil"/>
            </w:tcBorders>
            <w:shd w:val="clear" w:color="auto" w:fill="auto"/>
            <w:noWrap/>
            <w:vAlign w:val="bottom"/>
            <w:hideMark/>
          </w:tcPr>
          <w:p w14:paraId="4264BA9C"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19,31</w:t>
            </w:r>
          </w:p>
        </w:tc>
      </w:tr>
      <w:tr w:rsidR="009C47D9" w:rsidRPr="00A901B1" w14:paraId="0A9BFAA9" w14:textId="77777777" w:rsidTr="00AB7E39">
        <w:trPr>
          <w:trHeight w:val="250"/>
        </w:trPr>
        <w:tc>
          <w:tcPr>
            <w:tcW w:w="1534" w:type="dxa"/>
            <w:tcBorders>
              <w:top w:val="nil"/>
              <w:left w:val="nil"/>
              <w:bottom w:val="nil"/>
              <w:right w:val="nil"/>
            </w:tcBorders>
            <w:shd w:val="clear" w:color="auto" w:fill="auto"/>
            <w:noWrap/>
            <w:vAlign w:val="bottom"/>
            <w:hideMark/>
          </w:tcPr>
          <w:p w14:paraId="1BE3340D"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00:03:03</w:t>
            </w:r>
          </w:p>
        </w:tc>
        <w:tc>
          <w:tcPr>
            <w:tcW w:w="1677" w:type="dxa"/>
            <w:tcBorders>
              <w:top w:val="nil"/>
              <w:left w:val="nil"/>
              <w:bottom w:val="nil"/>
              <w:right w:val="nil"/>
            </w:tcBorders>
            <w:shd w:val="clear" w:color="auto" w:fill="auto"/>
            <w:noWrap/>
            <w:vAlign w:val="bottom"/>
            <w:hideMark/>
          </w:tcPr>
          <w:p w14:paraId="765088C6"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19,58</w:t>
            </w:r>
          </w:p>
        </w:tc>
      </w:tr>
      <w:tr w:rsidR="009C47D9" w:rsidRPr="00A901B1" w14:paraId="37E61537" w14:textId="77777777" w:rsidTr="00AB7E39">
        <w:trPr>
          <w:trHeight w:val="250"/>
        </w:trPr>
        <w:tc>
          <w:tcPr>
            <w:tcW w:w="1534" w:type="dxa"/>
            <w:tcBorders>
              <w:top w:val="nil"/>
              <w:left w:val="nil"/>
              <w:bottom w:val="nil"/>
              <w:right w:val="nil"/>
            </w:tcBorders>
            <w:shd w:val="clear" w:color="auto" w:fill="auto"/>
            <w:noWrap/>
            <w:vAlign w:val="bottom"/>
            <w:hideMark/>
          </w:tcPr>
          <w:p w14:paraId="1CEBDA12"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00:03:23</w:t>
            </w:r>
          </w:p>
        </w:tc>
        <w:tc>
          <w:tcPr>
            <w:tcW w:w="1677" w:type="dxa"/>
            <w:tcBorders>
              <w:top w:val="nil"/>
              <w:left w:val="nil"/>
              <w:bottom w:val="nil"/>
              <w:right w:val="nil"/>
            </w:tcBorders>
            <w:shd w:val="clear" w:color="auto" w:fill="auto"/>
            <w:noWrap/>
            <w:vAlign w:val="bottom"/>
            <w:hideMark/>
          </w:tcPr>
          <w:p w14:paraId="1F19B29E"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19,85</w:t>
            </w:r>
          </w:p>
        </w:tc>
      </w:tr>
      <w:tr w:rsidR="009C47D9" w:rsidRPr="00A901B1" w14:paraId="63EDADF4" w14:textId="77777777" w:rsidTr="00AB7E39">
        <w:trPr>
          <w:trHeight w:val="250"/>
        </w:trPr>
        <w:tc>
          <w:tcPr>
            <w:tcW w:w="1534" w:type="dxa"/>
            <w:tcBorders>
              <w:top w:val="nil"/>
              <w:left w:val="nil"/>
              <w:bottom w:val="nil"/>
              <w:right w:val="nil"/>
            </w:tcBorders>
            <w:shd w:val="clear" w:color="auto" w:fill="auto"/>
            <w:noWrap/>
            <w:vAlign w:val="bottom"/>
            <w:hideMark/>
          </w:tcPr>
          <w:p w14:paraId="10C8B334"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00:03:44</w:t>
            </w:r>
          </w:p>
        </w:tc>
        <w:tc>
          <w:tcPr>
            <w:tcW w:w="1677" w:type="dxa"/>
            <w:tcBorders>
              <w:top w:val="nil"/>
              <w:left w:val="nil"/>
              <w:bottom w:val="nil"/>
              <w:right w:val="nil"/>
            </w:tcBorders>
            <w:shd w:val="clear" w:color="auto" w:fill="auto"/>
            <w:noWrap/>
            <w:vAlign w:val="bottom"/>
            <w:hideMark/>
          </w:tcPr>
          <w:p w14:paraId="7E8F8BA8"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20,12</w:t>
            </w:r>
          </w:p>
        </w:tc>
      </w:tr>
      <w:tr w:rsidR="009C47D9" w:rsidRPr="00A901B1" w14:paraId="663C8137" w14:textId="77777777" w:rsidTr="00AB7E39">
        <w:trPr>
          <w:trHeight w:val="250"/>
        </w:trPr>
        <w:tc>
          <w:tcPr>
            <w:tcW w:w="1534" w:type="dxa"/>
            <w:tcBorders>
              <w:top w:val="nil"/>
              <w:left w:val="nil"/>
              <w:bottom w:val="nil"/>
              <w:right w:val="nil"/>
            </w:tcBorders>
            <w:shd w:val="clear" w:color="auto" w:fill="auto"/>
            <w:noWrap/>
            <w:vAlign w:val="bottom"/>
            <w:hideMark/>
          </w:tcPr>
          <w:p w14:paraId="303768A5"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00:04:04</w:t>
            </w:r>
          </w:p>
        </w:tc>
        <w:tc>
          <w:tcPr>
            <w:tcW w:w="1677" w:type="dxa"/>
            <w:tcBorders>
              <w:top w:val="nil"/>
              <w:left w:val="nil"/>
              <w:bottom w:val="nil"/>
              <w:right w:val="nil"/>
            </w:tcBorders>
            <w:shd w:val="clear" w:color="auto" w:fill="auto"/>
            <w:noWrap/>
            <w:vAlign w:val="bottom"/>
            <w:hideMark/>
          </w:tcPr>
          <w:p w14:paraId="58B65735"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20,35</w:t>
            </w:r>
          </w:p>
        </w:tc>
      </w:tr>
      <w:tr w:rsidR="009C47D9" w:rsidRPr="00A901B1" w14:paraId="74CF6378" w14:textId="77777777" w:rsidTr="00AB7E39">
        <w:trPr>
          <w:trHeight w:val="250"/>
        </w:trPr>
        <w:tc>
          <w:tcPr>
            <w:tcW w:w="1534" w:type="dxa"/>
            <w:tcBorders>
              <w:top w:val="nil"/>
              <w:left w:val="nil"/>
              <w:bottom w:val="nil"/>
              <w:right w:val="nil"/>
            </w:tcBorders>
            <w:shd w:val="clear" w:color="auto" w:fill="auto"/>
            <w:noWrap/>
            <w:vAlign w:val="bottom"/>
            <w:hideMark/>
          </w:tcPr>
          <w:p w14:paraId="3A360993" w14:textId="77777777" w:rsidR="009C47D9" w:rsidRPr="00A901B1" w:rsidRDefault="009C47D9" w:rsidP="009C47D9">
            <w:pPr>
              <w:jc w:val="center"/>
              <w:rPr>
                <w:rFonts w:ascii="Calibri" w:hAnsi="Calibri" w:cs="Calibri"/>
                <w:b/>
                <w:bCs/>
                <w:color w:val="000000"/>
                <w:lang w:eastAsia="de-DE"/>
              </w:rPr>
            </w:pPr>
            <w:r w:rsidRPr="00A901B1">
              <w:rPr>
                <w:rFonts w:ascii="Calibri" w:hAnsi="Calibri" w:cs="Calibri"/>
                <w:b/>
                <w:bCs/>
                <w:color w:val="000000"/>
                <w:lang w:eastAsia="de-DE"/>
              </w:rPr>
              <w:t>…</w:t>
            </w:r>
          </w:p>
        </w:tc>
        <w:tc>
          <w:tcPr>
            <w:tcW w:w="1677" w:type="dxa"/>
            <w:tcBorders>
              <w:top w:val="nil"/>
              <w:left w:val="nil"/>
              <w:bottom w:val="nil"/>
              <w:right w:val="nil"/>
            </w:tcBorders>
            <w:shd w:val="clear" w:color="auto" w:fill="auto"/>
            <w:noWrap/>
            <w:vAlign w:val="bottom"/>
            <w:hideMark/>
          </w:tcPr>
          <w:p w14:paraId="461A2A23" w14:textId="77777777" w:rsidR="009C47D9" w:rsidRPr="00A901B1" w:rsidRDefault="009C47D9" w:rsidP="009C47D9">
            <w:pPr>
              <w:jc w:val="center"/>
              <w:rPr>
                <w:rFonts w:ascii="Calibri" w:hAnsi="Calibri" w:cs="Calibri"/>
                <w:b/>
                <w:bCs/>
                <w:color w:val="000000"/>
                <w:lang w:eastAsia="de-DE"/>
              </w:rPr>
            </w:pPr>
            <w:r w:rsidRPr="00A901B1">
              <w:rPr>
                <w:rFonts w:ascii="Calibri" w:hAnsi="Calibri" w:cs="Calibri"/>
                <w:b/>
                <w:bCs/>
                <w:color w:val="000000"/>
                <w:lang w:eastAsia="de-DE"/>
              </w:rPr>
              <w:t>…</w:t>
            </w:r>
          </w:p>
        </w:tc>
      </w:tr>
      <w:tr w:rsidR="009C47D9" w:rsidRPr="00A901B1" w14:paraId="707F185F" w14:textId="77777777" w:rsidTr="00AB7E39">
        <w:trPr>
          <w:trHeight w:val="250"/>
        </w:trPr>
        <w:tc>
          <w:tcPr>
            <w:tcW w:w="1534" w:type="dxa"/>
            <w:tcBorders>
              <w:top w:val="nil"/>
              <w:left w:val="nil"/>
              <w:bottom w:val="nil"/>
              <w:right w:val="nil"/>
            </w:tcBorders>
            <w:shd w:val="clear" w:color="auto" w:fill="auto"/>
            <w:noWrap/>
            <w:vAlign w:val="bottom"/>
            <w:hideMark/>
          </w:tcPr>
          <w:p w14:paraId="5327DBDE"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00:52:29</w:t>
            </w:r>
          </w:p>
        </w:tc>
        <w:tc>
          <w:tcPr>
            <w:tcW w:w="1677" w:type="dxa"/>
            <w:tcBorders>
              <w:top w:val="nil"/>
              <w:left w:val="nil"/>
              <w:bottom w:val="nil"/>
              <w:right w:val="nil"/>
            </w:tcBorders>
            <w:shd w:val="clear" w:color="auto" w:fill="auto"/>
            <w:noWrap/>
            <w:vAlign w:val="bottom"/>
            <w:hideMark/>
          </w:tcPr>
          <w:p w14:paraId="3B2AB56E"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7EB549BB" w14:textId="77777777" w:rsidTr="00AB7E39">
        <w:trPr>
          <w:trHeight w:val="250"/>
        </w:trPr>
        <w:tc>
          <w:tcPr>
            <w:tcW w:w="1534" w:type="dxa"/>
            <w:tcBorders>
              <w:top w:val="nil"/>
              <w:left w:val="nil"/>
              <w:bottom w:val="nil"/>
              <w:right w:val="nil"/>
            </w:tcBorders>
            <w:shd w:val="clear" w:color="auto" w:fill="auto"/>
            <w:noWrap/>
            <w:vAlign w:val="bottom"/>
            <w:hideMark/>
          </w:tcPr>
          <w:p w14:paraId="56D6E56D"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00:52:49</w:t>
            </w:r>
          </w:p>
        </w:tc>
        <w:tc>
          <w:tcPr>
            <w:tcW w:w="1677" w:type="dxa"/>
            <w:tcBorders>
              <w:top w:val="nil"/>
              <w:left w:val="nil"/>
              <w:bottom w:val="nil"/>
              <w:right w:val="nil"/>
            </w:tcBorders>
            <w:shd w:val="clear" w:color="auto" w:fill="auto"/>
            <w:noWrap/>
            <w:vAlign w:val="bottom"/>
            <w:hideMark/>
          </w:tcPr>
          <w:p w14:paraId="0D2C7C9D"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3E9B4CC0" w14:textId="77777777" w:rsidTr="00AB7E39">
        <w:trPr>
          <w:trHeight w:val="250"/>
        </w:trPr>
        <w:tc>
          <w:tcPr>
            <w:tcW w:w="1534" w:type="dxa"/>
            <w:tcBorders>
              <w:top w:val="nil"/>
              <w:left w:val="nil"/>
              <w:bottom w:val="nil"/>
              <w:right w:val="nil"/>
            </w:tcBorders>
            <w:shd w:val="clear" w:color="auto" w:fill="auto"/>
            <w:noWrap/>
            <w:vAlign w:val="bottom"/>
            <w:hideMark/>
          </w:tcPr>
          <w:p w14:paraId="0BDA7BB4"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00:53:10</w:t>
            </w:r>
          </w:p>
        </w:tc>
        <w:tc>
          <w:tcPr>
            <w:tcW w:w="1677" w:type="dxa"/>
            <w:tcBorders>
              <w:top w:val="nil"/>
              <w:left w:val="nil"/>
              <w:bottom w:val="nil"/>
              <w:right w:val="nil"/>
            </w:tcBorders>
            <w:shd w:val="clear" w:color="auto" w:fill="auto"/>
            <w:noWrap/>
            <w:vAlign w:val="bottom"/>
            <w:hideMark/>
          </w:tcPr>
          <w:p w14:paraId="57C86A1A"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0DFD790D" w14:textId="77777777" w:rsidTr="00AB7E39">
        <w:trPr>
          <w:trHeight w:val="250"/>
        </w:trPr>
        <w:tc>
          <w:tcPr>
            <w:tcW w:w="1534" w:type="dxa"/>
            <w:tcBorders>
              <w:top w:val="nil"/>
              <w:left w:val="nil"/>
              <w:bottom w:val="nil"/>
              <w:right w:val="nil"/>
            </w:tcBorders>
            <w:shd w:val="clear" w:color="auto" w:fill="auto"/>
            <w:noWrap/>
            <w:vAlign w:val="bottom"/>
            <w:hideMark/>
          </w:tcPr>
          <w:p w14:paraId="66DC2B67"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00:53:30</w:t>
            </w:r>
          </w:p>
        </w:tc>
        <w:tc>
          <w:tcPr>
            <w:tcW w:w="1677" w:type="dxa"/>
            <w:tcBorders>
              <w:top w:val="nil"/>
              <w:left w:val="nil"/>
              <w:bottom w:val="nil"/>
              <w:right w:val="nil"/>
            </w:tcBorders>
            <w:shd w:val="clear" w:color="auto" w:fill="auto"/>
            <w:noWrap/>
            <w:vAlign w:val="bottom"/>
            <w:hideMark/>
          </w:tcPr>
          <w:p w14:paraId="2779FD77"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145B9002" w14:textId="77777777" w:rsidTr="00AB7E39">
        <w:trPr>
          <w:trHeight w:val="250"/>
        </w:trPr>
        <w:tc>
          <w:tcPr>
            <w:tcW w:w="1534" w:type="dxa"/>
            <w:tcBorders>
              <w:top w:val="nil"/>
              <w:left w:val="nil"/>
              <w:bottom w:val="nil"/>
              <w:right w:val="nil"/>
            </w:tcBorders>
            <w:shd w:val="clear" w:color="auto" w:fill="auto"/>
            <w:noWrap/>
            <w:vAlign w:val="bottom"/>
            <w:hideMark/>
          </w:tcPr>
          <w:p w14:paraId="5019B1C0"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00:53:50</w:t>
            </w:r>
          </w:p>
        </w:tc>
        <w:tc>
          <w:tcPr>
            <w:tcW w:w="1677" w:type="dxa"/>
            <w:tcBorders>
              <w:top w:val="nil"/>
              <w:left w:val="nil"/>
              <w:bottom w:val="nil"/>
              <w:right w:val="nil"/>
            </w:tcBorders>
            <w:shd w:val="clear" w:color="auto" w:fill="auto"/>
            <w:noWrap/>
            <w:vAlign w:val="bottom"/>
            <w:hideMark/>
          </w:tcPr>
          <w:p w14:paraId="04C4FE47"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62F0C20E" w14:textId="77777777" w:rsidTr="00AB7E39">
        <w:trPr>
          <w:trHeight w:val="250"/>
        </w:trPr>
        <w:tc>
          <w:tcPr>
            <w:tcW w:w="1534" w:type="dxa"/>
            <w:tcBorders>
              <w:top w:val="nil"/>
              <w:left w:val="nil"/>
              <w:bottom w:val="nil"/>
              <w:right w:val="nil"/>
            </w:tcBorders>
            <w:shd w:val="clear" w:color="auto" w:fill="auto"/>
            <w:noWrap/>
            <w:vAlign w:val="bottom"/>
            <w:hideMark/>
          </w:tcPr>
          <w:p w14:paraId="17B068A2"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00:54:11</w:t>
            </w:r>
          </w:p>
        </w:tc>
        <w:tc>
          <w:tcPr>
            <w:tcW w:w="1677" w:type="dxa"/>
            <w:tcBorders>
              <w:top w:val="nil"/>
              <w:left w:val="nil"/>
              <w:bottom w:val="nil"/>
              <w:right w:val="nil"/>
            </w:tcBorders>
            <w:shd w:val="clear" w:color="auto" w:fill="auto"/>
            <w:noWrap/>
            <w:vAlign w:val="bottom"/>
            <w:hideMark/>
          </w:tcPr>
          <w:p w14:paraId="65AAC266"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r w:rsidR="009C47D9" w:rsidRPr="00A901B1" w14:paraId="300D98A5" w14:textId="77777777" w:rsidTr="00AB7E39">
        <w:trPr>
          <w:trHeight w:val="250"/>
        </w:trPr>
        <w:tc>
          <w:tcPr>
            <w:tcW w:w="1534" w:type="dxa"/>
            <w:tcBorders>
              <w:top w:val="nil"/>
              <w:left w:val="nil"/>
              <w:bottom w:val="nil"/>
              <w:right w:val="nil"/>
            </w:tcBorders>
            <w:shd w:val="clear" w:color="auto" w:fill="auto"/>
            <w:noWrap/>
            <w:vAlign w:val="bottom"/>
            <w:hideMark/>
          </w:tcPr>
          <w:p w14:paraId="49518EB8"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00:54:31</w:t>
            </w:r>
          </w:p>
        </w:tc>
        <w:tc>
          <w:tcPr>
            <w:tcW w:w="1677" w:type="dxa"/>
            <w:tcBorders>
              <w:top w:val="nil"/>
              <w:left w:val="nil"/>
              <w:bottom w:val="nil"/>
              <w:right w:val="nil"/>
            </w:tcBorders>
            <w:shd w:val="clear" w:color="auto" w:fill="auto"/>
            <w:noWrap/>
            <w:vAlign w:val="bottom"/>
            <w:hideMark/>
          </w:tcPr>
          <w:p w14:paraId="58DCF771" w14:textId="77777777" w:rsidR="009C47D9" w:rsidRPr="00A901B1" w:rsidRDefault="009C47D9" w:rsidP="009C47D9">
            <w:pPr>
              <w:jc w:val="right"/>
              <w:rPr>
                <w:rFonts w:ascii="Calibri" w:hAnsi="Calibri" w:cs="Calibri"/>
                <w:color w:val="000000"/>
                <w:lang w:eastAsia="de-DE"/>
              </w:rPr>
            </w:pPr>
            <w:r w:rsidRPr="00A901B1">
              <w:rPr>
                <w:rFonts w:ascii="Calibri" w:hAnsi="Calibri" w:cs="Calibri"/>
                <w:color w:val="000000"/>
                <w:lang w:eastAsia="de-DE"/>
              </w:rPr>
              <w:t>27,13</w:t>
            </w:r>
          </w:p>
        </w:tc>
      </w:tr>
    </w:tbl>
    <w:p w14:paraId="45F6C10D" w14:textId="71FAE954" w:rsidR="00551022" w:rsidRDefault="00551022" w:rsidP="00551022">
      <w:pPr>
        <w:pStyle w:val="Textkrper"/>
        <w:spacing w:after="120"/>
      </w:pPr>
    </w:p>
    <w:p w14:paraId="41D63739" w14:textId="77777777" w:rsidR="00551022" w:rsidRDefault="00551022">
      <w:pPr>
        <w:jc w:val="left"/>
        <w:rPr>
          <w:rFonts w:eastAsia="Calibri"/>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9C47D9" w:rsidRPr="001F4545" w14:paraId="2240CC30" w14:textId="77777777" w:rsidTr="009C47D9">
        <w:tc>
          <w:tcPr>
            <w:tcW w:w="401" w:type="pct"/>
          </w:tcPr>
          <w:p w14:paraId="2658E42B" w14:textId="77777777" w:rsidR="009C47D9" w:rsidRPr="001F4545" w:rsidRDefault="009C47D9" w:rsidP="009C47D9">
            <w:pPr>
              <w:pStyle w:val="Textkrper"/>
              <w:spacing w:after="60" w:line="240" w:lineRule="auto"/>
              <w:jc w:val="left"/>
              <w:rPr>
                <w:b/>
                <w:sz w:val="20"/>
                <w:szCs w:val="20"/>
              </w:rPr>
            </w:pPr>
            <w:r>
              <w:rPr>
                <w:b/>
                <w:sz w:val="20"/>
                <w:szCs w:val="20"/>
              </w:rPr>
              <w:lastRenderedPageBreak/>
              <w:t>2</w:t>
            </w:r>
            <w:r w:rsidRPr="001F4545">
              <w:rPr>
                <w:b/>
                <w:sz w:val="20"/>
                <w:szCs w:val="20"/>
              </w:rPr>
              <w:t>.</w:t>
            </w:r>
            <w:r>
              <w:rPr>
                <w:b/>
                <w:sz w:val="20"/>
                <w:szCs w:val="20"/>
              </w:rPr>
              <w:t>2</w:t>
            </w:r>
          </w:p>
        </w:tc>
        <w:tc>
          <w:tcPr>
            <w:tcW w:w="3337" w:type="pct"/>
          </w:tcPr>
          <w:p w14:paraId="3B36144C" w14:textId="2A7FC066" w:rsidR="009C47D9" w:rsidRPr="00AD15B0" w:rsidRDefault="00046C97" w:rsidP="00F52D31">
            <w:pPr>
              <w:pStyle w:val="Textkrper"/>
              <w:spacing w:after="120"/>
            </w:pPr>
            <w:r w:rsidRPr="00046C97">
              <w:t>Erstellt mithilfe eines geeigneten Tools oder Tabellenkalkulationsprogrammes ein Diagramm aus euren Messdaten (Temperatur auf der Ordinate, Zeit auf der Abszisse). Un-terteilt den Messverlauf in sinnvolle Zeitabschnitte. Tragt die Zeitangaben in die Tabelle (Material 2) ein und klebt die Verlaufskarten (Material 3) an richtiger Stelle ein.</w:t>
            </w:r>
          </w:p>
        </w:tc>
        <w:tc>
          <w:tcPr>
            <w:tcW w:w="316" w:type="pct"/>
          </w:tcPr>
          <w:p w14:paraId="24B576D0" w14:textId="517323EB" w:rsidR="009C47D9" w:rsidRPr="001F4545" w:rsidRDefault="00AA2757" w:rsidP="009C47D9">
            <w:pPr>
              <w:pStyle w:val="Textkrper"/>
              <w:spacing w:line="240" w:lineRule="auto"/>
              <w:jc w:val="center"/>
              <w:rPr>
                <w:sz w:val="20"/>
                <w:szCs w:val="20"/>
              </w:rPr>
            </w:pPr>
            <w:r>
              <w:rPr>
                <w:sz w:val="20"/>
                <w:szCs w:val="20"/>
              </w:rPr>
              <w:t>S</w:t>
            </w:r>
          </w:p>
        </w:tc>
        <w:tc>
          <w:tcPr>
            <w:tcW w:w="316" w:type="pct"/>
          </w:tcPr>
          <w:p w14:paraId="4BA4C6D5" w14:textId="77777777" w:rsidR="00AB7E39" w:rsidRDefault="009C47D9" w:rsidP="009C47D9">
            <w:pPr>
              <w:pStyle w:val="Textkrper"/>
              <w:spacing w:line="240" w:lineRule="auto"/>
              <w:jc w:val="center"/>
              <w:rPr>
                <w:sz w:val="20"/>
                <w:szCs w:val="20"/>
              </w:rPr>
            </w:pPr>
            <w:r>
              <w:rPr>
                <w:sz w:val="20"/>
                <w:szCs w:val="20"/>
              </w:rPr>
              <w:t>E</w:t>
            </w:r>
          </w:p>
          <w:p w14:paraId="609BBCD0" w14:textId="61EFE804" w:rsidR="009C47D9" w:rsidRPr="001F4545" w:rsidRDefault="009C47D9" w:rsidP="009C47D9">
            <w:pPr>
              <w:pStyle w:val="Textkrper"/>
              <w:spacing w:line="240" w:lineRule="auto"/>
              <w:jc w:val="center"/>
              <w:rPr>
                <w:sz w:val="20"/>
                <w:szCs w:val="20"/>
              </w:rPr>
            </w:pPr>
            <w:r>
              <w:rPr>
                <w:sz w:val="20"/>
                <w:szCs w:val="20"/>
              </w:rPr>
              <w:t>3.1</w:t>
            </w:r>
          </w:p>
        </w:tc>
        <w:tc>
          <w:tcPr>
            <w:tcW w:w="316" w:type="pct"/>
          </w:tcPr>
          <w:p w14:paraId="51A75AB1" w14:textId="5EA164EB" w:rsidR="009C47D9" w:rsidRPr="001F4545" w:rsidRDefault="00AA2757" w:rsidP="00F52D31">
            <w:pPr>
              <w:pStyle w:val="Textkrper"/>
              <w:spacing w:line="240" w:lineRule="auto"/>
              <w:jc w:val="center"/>
              <w:rPr>
                <w:sz w:val="20"/>
                <w:szCs w:val="20"/>
              </w:rPr>
            </w:pPr>
            <w:r>
              <w:rPr>
                <w:sz w:val="20"/>
                <w:szCs w:val="20"/>
              </w:rPr>
              <w:t>K</w:t>
            </w:r>
          </w:p>
        </w:tc>
        <w:tc>
          <w:tcPr>
            <w:tcW w:w="314" w:type="pct"/>
          </w:tcPr>
          <w:p w14:paraId="1C4F1E0E" w14:textId="172D972D" w:rsidR="009C47D9" w:rsidRPr="001F4545" w:rsidRDefault="00AA2757" w:rsidP="00F52D31">
            <w:pPr>
              <w:pStyle w:val="Textkrper"/>
              <w:spacing w:line="240" w:lineRule="auto"/>
              <w:jc w:val="center"/>
              <w:rPr>
                <w:sz w:val="20"/>
                <w:szCs w:val="20"/>
              </w:rPr>
            </w:pPr>
            <w:r>
              <w:rPr>
                <w:sz w:val="20"/>
                <w:szCs w:val="20"/>
              </w:rPr>
              <w:t>B</w:t>
            </w:r>
          </w:p>
        </w:tc>
      </w:tr>
    </w:tbl>
    <w:p w14:paraId="2AE623C2" w14:textId="3EEC0B99" w:rsidR="009C47D9" w:rsidRDefault="009C47D9" w:rsidP="009C47D9">
      <w:pPr>
        <w:pStyle w:val="Textkrper"/>
      </w:pPr>
      <w:r>
        <w:t xml:space="preserve">Das Anwenden eines geeigneten Programmes zur Diagrammerstellung und gegebenenfalls auch die vorherige Aufbereitung der Messdaten in ein passgenaues Tabellenformat ist bereits ein Teil der Auswertung im Sinne des Standards E 3.1. Üblicherweise lassen sich die Messdaten in eine .csv-Datei exportieren. Es macht Sinn, die Datei erst mit einem Texteditor zu öffnen, um zu überprüfen, welches Trennzeichen verwendet wird (Semikolon oder Komma). Falls das Tabellenkalkulationsprogramm dieses Format nicht unterstützt, können die Zeichen im Texteditor über die Funktion „Suchen und Ersetzen“ schnell geändert werden. </w:t>
      </w:r>
    </w:p>
    <w:p w14:paraId="59F6868B" w14:textId="77777777" w:rsidR="009C47D9" w:rsidRDefault="009C47D9" w:rsidP="009C47D9">
      <w:pPr>
        <w:pStyle w:val="Textkrper"/>
      </w:pPr>
      <w:r>
        <w:t xml:space="preserve">Für die Erfüllung des Standards müssen außerdem die am Messverlauf wesentlich beteiligten physikalischen Prozesse (im vorliegenden Fall hauptsächlich Gleichgewichtsprozesse) von den Lernenden identifiziert und die Erklärungen mit dem Diagramm korrekt in Zusammenhang gebracht werden. Durch die Vorgabe der Verlaufskarten fällt das eigene Formulieren der Erklärungen weg, weshalb der Standard hier nur im Ansatz erfüllt ist. </w:t>
      </w:r>
    </w:p>
    <w:p w14:paraId="61945DC2" w14:textId="77777777" w:rsidR="009C47D9" w:rsidRPr="00AB7E39" w:rsidRDefault="009C47D9" w:rsidP="00AB7E39">
      <w:pPr>
        <w:pStyle w:val="Zwischenberschrift"/>
        <w:rPr>
          <w:b w:val="0"/>
        </w:rPr>
      </w:pPr>
      <w:r w:rsidRPr="00AB7E39">
        <w:rPr>
          <w:b w:val="0"/>
        </w:rPr>
        <w:t>Lösungsbeispiel:</w:t>
      </w:r>
    </w:p>
    <w:p w14:paraId="3CE06652" w14:textId="77777777" w:rsidR="009C47D9" w:rsidRDefault="009C47D9" w:rsidP="009C47D9">
      <w:pPr>
        <w:pStyle w:val="KeinLeerraum"/>
        <w:rPr>
          <w:b w:val="0"/>
          <w:sz w:val="24"/>
          <w:szCs w:val="24"/>
          <w:u w:val="single"/>
        </w:rPr>
      </w:pPr>
      <w:r>
        <w:rPr>
          <w:b w:val="0"/>
          <w:sz w:val="24"/>
          <w:szCs w:val="24"/>
          <w:u w:val="single"/>
        </w:rPr>
        <w:t>5</w:t>
      </w:r>
      <w:r w:rsidRPr="00657628">
        <w:rPr>
          <w:b w:val="0"/>
          <w:sz w:val="24"/>
          <w:szCs w:val="24"/>
          <w:u w:val="single"/>
        </w:rPr>
        <w:t>.</w:t>
      </w:r>
      <w:r>
        <w:rPr>
          <w:b w:val="0"/>
          <w:sz w:val="24"/>
          <w:szCs w:val="24"/>
          <w:u w:val="single"/>
        </w:rPr>
        <w:t xml:space="preserve"> Auswertung/Ergebnis:</w:t>
      </w:r>
    </w:p>
    <w:p w14:paraId="1F8F8FD9" w14:textId="7277D29D" w:rsidR="009C47D9" w:rsidRDefault="009C47D9" w:rsidP="009C47D9">
      <w:pPr>
        <w:pStyle w:val="Textkrper"/>
      </w:pPr>
      <w:r>
        <w:t>Drucke das Diagramm aus und klebe es hier ein:</w:t>
      </w:r>
    </w:p>
    <w:p w14:paraId="26C42000" w14:textId="79D7C0AD" w:rsidR="009C47D9" w:rsidRDefault="00551022" w:rsidP="00AB7E39">
      <w:pPr>
        <w:pStyle w:val="Textkrper"/>
        <w:spacing w:after="120"/>
      </w:pPr>
      <w:r>
        <w:rPr>
          <w:noProof/>
          <w:lang w:eastAsia="de-DE"/>
        </w:rPr>
        <w:drawing>
          <wp:anchor distT="0" distB="0" distL="114300" distR="114300" simplePos="0" relativeHeight="251682816" behindDoc="0" locked="0" layoutInCell="1" allowOverlap="1" wp14:anchorId="3292349B" wp14:editId="1F02FB54">
            <wp:simplePos x="0" y="0"/>
            <wp:positionH relativeFrom="margin">
              <wp:posOffset>6350</wp:posOffset>
            </wp:positionH>
            <wp:positionV relativeFrom="margin">
              <wp:posOffset>4851169</wp:posOffset>
            </wp:positionV>
            <wp:extent cx="5753100" cy="3625850"/>
            <wp:effectExtent l="0" t="0" r="0" b="12700"/>
            <wp:wrapSquare wrapText="bothSides"/>
            <wp:docPr id="1"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9C47D9">
        <w:t>Schneide die Verlaufskarten aus und klebe sie an richtiger Stelle ein:</w:t>
      </w:r>
    </w:p>
    <w:tbl>
      <w:tblPr>
        <w:tblStyle w:val="Tabellenraster"/>
        <w:tblW w:w="0" w:type="auto"/>
        <w:tblLook w:val="04A0" w:firstRow="1" w:lastRow="0" w:firstColumn="1" w:lastColumn="0" w:noHBand="0" w:noVBand="1"/>
      </w:tblPr>
      <w:tblGrid>
        <w:gridCol w:w="4323"/>
        <w:gridCol w:w="4323"/>
      </w:tblGrid>
      <w:tr w:rsidR="009C47D9" w14:paraId="333EF6CF" w14:textId="77777777" w:rsidTr="009C47D9">
        <w:trPr>
          <w:trHeight w:val="1418"/>
        </w:trPr>
        <w:tc>
          <w:tcPr>
            <w:tcW w:w="4323" w:type="dxa"/>
            <w:vAlign w:val="center"/>
          </w:tcPr>
          <w:p w14:paraId="4D0C74AB" w14:textId="77777777" w:rsidR="009C47D9" w:rsidRPr="00A05E90" w:rsidRDefault="009C47D9" w:rsidP="009C47D9">
            <w:pPr>
              <w:pStyle w:val="Textkrper"/>
              <w:jc w:val="center"/>
              <w:rPr>
                <w:b/>
                <w:sz w:val="28"/>
                <w:szCs w:val="28"/>
              </w:rPr>
            </w:pPr>
            <w:r>
              <w:rPr>
                <w:b/>
                <w:sz w:val="28"/>
                <w:szCs w:val="28"/>
              </w:rPr>
              <w:lastRenderedPageBreak/>
              <w:t>0 min</w:t>
            </w:r>
          </w:p>
          <w:p w14:paraId="71E4A7B3" w14:textId="77777777" w:rsidR="009C47D9" w:rsidRPr="00A05E90" w:rsidRDefault="009C47D9" w:rsidP="009C47D9">
            <w:pPr>
              <w:pStyle w:val="Textkrper"/>
              <w:jc w:val="center"/>
              <w:rPr>
                <w:b/>
                <w:sz w:val="28"/>
                <w:szCs w:val="28"/>
              </w:rPr>
            </w:pPr>
          </w:p>
        </w:tc>
        <w:tc>
          <w:tcPr>
            <w:tcW w:w="4323" w:type="dxa"/>
            <w:vAlign w:val="center"/>
          </w:tcPr>
          <w:p w14:paraId="6C026739" w14:textId="77777777" w:rsidR="009C47D9" w:rsidRDefault="009C47D9" w:rsidP="009C47D9">
            <w:pPr>
              <w:jc w:val="center"/>
            </w:pPr>
            <w:r>
              <w:t>Die Luft im Pappzylinder hat Raumtemperatur.</w:t>
            </w:r>
          </w:p>
        </w:tc>
      </w:tr>
      <w:tr w:rsidR="009C47D9" w14:paraId="2822398E" w14:textId="77777777" w:rsidTr="009C47D9">
        <w:trPr>
          <w:trHeight w:val="1418"/>
        </w:trPr>
        <w:tc>
          <w:tcPr>
            <w:tcW w:w="4323" w:type="dxa"/>
            <w:vAlign w:val="center"/>
          </w:tcPr>
          <w:p w14:paraId="118F3BD8" w14:textId="77777777" w:rsidR="009C47D9" w:rsidRPr="00A05E90" w:rsidRDefault="009C47D9" w:rsidP="009C47D9">
            <w:pPr>
              <w:pStyle w:val="Textkrper"/>
              <w:jc w:val="center"/>
              <w:rPr>
                <w:b/>
                <w:sz w:val="28"/>
                <w:szCs w:val="28"/>
              </w:rPr>
            </w:pPr>
            <w:r>
              <w:rPr>
                <w:b/>
                <w:sz w:val="28"/>
                <w:szCs w:val="28"/>
              </w:rPr>
              <w:t>0 min – 30</w:t>
            </w:r>
            <w:r w:rsidRPr="00A05E90">
              <w:rPr>
                <w:b/>
                <w:sz w:val="28"/>
                <w:szCs w:val="28"/>
              </w:rPr>
              <w:t xml:space="preserve"> min</w:t>
            </w:r>
          </w:p>
          <w:p w14:paraId="3EF77C60" w14:textId="77777777" w:rsidR="009C47D9" w:rsidRPr="00A05E90" w:rsidRDefault="009C47D9" w:rsidP="009C47D9">
            <w:pPr>
              <w:pStyle w:val="Textkrper"/>
              <w:jc w:val="center"/>
              <w:rPr>
                <w:b/>
                <w:sz w:val="28"/>
                <w:szCs w:val="28"/>
              </w:rPr>
            </w:pPr>
          </w:p>
        </w:tc>
        <w:tc>
          <w:tcPr>
            <w:tcW w:w="4323" w:type="dxa"/>
            <w:vAlign w:val="center"/>
          </w:tcPr>
          <w:p w14:paraId="376B3D7A" w14:textId="77777777" w:rsidR="009C47D9" w:rsidRDefault="009C47D9" w:rsidP="009C47D9">
            <w:r w:rsidRPr="008F59D6">
              <w:t>Die Luft im Pappzylinder (sowie der Pappzy</w:t>
            </w:r>
            <w:r>
              <w:t>linder selbst) nimmt mehr Wärme</w:t>
            </w:r>
            <w:r w:rsidRPr="008F59D6">
              <w:t>strahlung auf, als sie wieder abgibt. Die Temperatur erhöht sich.</w:t>
            </w:r>
          </w:p>
        </w:tc>
      </w:tr>
      <w:tr w:rsidR="009C47D9" w14:paraId="6C8B7674" w14:textId="77777777" w:rsidTr="009C47D9">
        <w:trPr>
          <w:trHeight w:val="1418"/>
        </w:trPr>
        <w:tc>
          <w:tcPr>
            <w:tcW w:w="4323" w:type="dxa"/>
            <w:vAlign w:val="center"/>
          </w:tcPr>
          <w:p w14:paraId="4406B3F5" w14:textId="77777777" w:rsidR="009C47D9" w:rsidRPr="00A05E90" w:rsidRDefault="009C47D9" w:rsidP="009C47D9">
            <w:pPr>
              <w:pStyle w:val="Textkrper"/>
              <w:jc w:val="center"/>
              <w:rPr>
                <w:b/>
                <w:sz w:val="28"/>
                <w:szCs w:val="28"/>
              </w:rPr>
            </w:pPr>
            <w:r>
              <w:rPr>
                <w:b/>
                <w:sz w:val="28"/>
                <w:szCs w:val="28"/>
              </w:rPr>
              <w:t>30 min – 36,5</w:t>
            </w:r>
            <w:r w:rsidRPr="00A05E90">
              <w:rPr>
                <w:b/>
                <w:sz w:val="28"/>
                <w:szCs w:val="28"/>
              </w:rPr>
              <w:t xml:space="preserve"> min</w:t>
            </w:r>
          </w:p>
          <w:p w14:paraId="5032A0C2" w14:textId="77777777" w:rsidR="009C47D9" w:rsidRPr="00A05E90" w:rsidRDefault="009C47D9" w:rsidP="009C47D9">
            <w:pPr>
              <w:pStyle w:val="Textkrper"/>
              <w:jc w:val="center"/>
              <w:rPr>
                <w:b/>
                <w:sz w:val="28"/>
                <w:szCs w:val="28"/>
              </w:rPr>
            </w:pPr>
          </w:p>
        </w:tc>
        <w:tc>
          <w:tcPr>
            <w:tcW w:w="4323" w:type="dxa"/>
            <w:vAlign w:val="center"/>
          </w:tcPr>
          <w:p w14:paraId="414E1BC0" w14:textId="77777777" w:rsidR="009C47D9" w:rsidRDefault="009C47D9" w:rsidP="009C47D9">
            <w:r>
              <w:t xml:space="preserve">Es herrscht ein Strahlungsgleichgewicht. Die Temperatur der Luft ohne zusätzliches Treibhausgas beträgt ungefähr </w:t>
            </w:r>
            <w:r w:rsidRPr="00F35301">
              <w:rPr>
                <w:u w:val="single"/>
              </w:rPr>
              <w:t>36°C</w:t>
            </w:r>
            <w:r>
              <w:t>.</w:t>
            </w:r>
          </w:p>
        </w:tc>
      </w:tr>
      <w:tr w:rsidR="009C47D9" w14:paraId="4447189C" w14:textId="77777777" w:rsidTr="009C47D9">
        <w:trPr>
          <w:trHeight w:val="1418"/>
        </w:trPr>
        <w:tc>
          <w:tcPr>
            <w:tcW w:w="4323" w:type="dxa"/>
            <w:vAlign w:val="center"/>
          </w:tcPr>
          <w:p w14:paraId="3D4C3AF3" w14:textId="77777777" w:rsidR="009C47D9" w:rsidRPr="00A05E90" w:rsidRDefault="009C47D9" w:rsidP="009C47D9">
            <w:pPr>
              <w:pStyle w:val="Textkrper"/>
              <w:jc w:val="center"/>
              <w:rPr>
                <w:b/>
                <w:sz w:val="28"/>
                <w:szCs w:val="28"/>
              </w:rPr>
            </w:pPr>
            <w:r>
              <w:rPr>
                <w:b/>
                <w:sz w:val="28"/>
                <w:szCs w:val="28"/>
              </w:rPr>
              <w:t>36,5 min</w:t>
            </w:r>
          </w:p>
          <w:p w14:paraId="307E4B07" w14:textId="77777777" w:rsidR="009C47D9" w:rsidRPr="00A05E90" w:rsidRDefault="009C47D9" w:rsidP="009C47D9">
            <w:pPr>
              <w:pStyle w:val="Textkrper"/>
              <w:jc w:val="center"/>
              <w:rPr>
                <w:b/>
                <w:sz w:val="28"/>
                <w:szCs w:val="28"/>
              </w:rPr>
            </w:pPr>
          </w:p>
        </w:tc>
        <w:tc>
          <w:tcPr>
            <w:tcW w:w="4323" w:type="dxa"/>
            <w:vAlign w:val="center"/>
          </w:tcPr>
          <w:p w14:paraId="781121B5" w14:textId="77777777" w:rsidR="009C47D9" w:rsidRDefault="009C47D9" w:rsidP="009C47D9">
            <w:r w:rsidRPr="00AF0DDD">
              <w:t>Ein St</w:t>
            </w:r>
            <w:r>
              <w:t>opfen wird vom Pappzylinder ent</w:t>
            </w:r>
            <w:r w:rsidRPr="00AF0DDD">
              <w:t>fernt, damit über einen Schlauch CO</w:t>
            </w:r>
            <w:r w:rsidRPr="00990152">
              <w:rPr>
                <w:vertAlign w:val="subscript"/>
              </w:rPr>
              <w:t>2</w:t>
            </w:r>
            <w:r w:rsidRPr="00AF0DDD">
              <w:t xml:space="preserve"> eingelei</w:t>
            </w:r>
            <w:r>
              <w:t>tet werden kann. Das CO</w:t>
            </w:r>
            <w:r w:rsidRPr="00990152">
              <w:rPr>
                <w:vertAlign w:val="subscript"/>
              </w:rPr>
              <w:t>2</w:t>
            </w:r>
            <w:r>
              <w:t xml:space="preserve"> ist da</w:t>
            </w:r>
            <w:r w:rsidRPr="00AF0DDD">
              <w:t>bei kälter als die Luft im Zylinder.</w:t>
            </w:r>
          </w:p>
        </w:tc>
      </w:tr>
      <w:tr w:rsidR="009C47D9" w14:paraId="0F050A86" w14:textId="77777777" w:rsidTr="009C47D9">
        <w:trPr>
          <w:trHeight w:val="1418"/>
        </w:trPr>
        <w:tc>
          <w:tcPr>
            <w:tcW w:w="4323" w:type="dxa"/>
            <w:vAlign w:val="center"/>
          </w:tcPr>
          <w:p w14:paraId="7687FC40" w14:textId="77777777" w:rsidR="009C47D9" w:rsidRPr="00A05E90" w:rsidRDefault="009C47D9" w:rsidP="009C47D9">
            <w:pPr>
              <w:pStyle w:val="Textkrper"/>
              <w:jc w:val="center"/>
              <w:rPr>
                <w:b/>
                <w:sz w:val="28"/>
                <w:szCs w:val="28"/>
              </w:rPr>
            </w:pPr>
            <w:r>
              <w:rPr>
                <w:b/>
                <w:sz w:val="28"/>
                <w:szCs w:val="28"/>
              </w:rPr>
              <w:t>36,5 min – 39</w:t>
            </w:r>
            <w:r w:rsidRPr="00A05E90">
              <w:rPr>
                <w:b/>
                <w:sz w:val="28"/>
                <w:szCs w:val="28"/>
              </w:rPr>
              <w:t xml:space="preserve"> min</w:t>
            </w:r>
          </w:p>
          <w:p w14:paraId="59E50C73" w14:textId="77777777" w:rsidR="009C47D9" w:rsidRPr="00A05E90" w:rsidRDefault="009C47D9" w:rsidP="009C47D9">
            <w:pPr>
              <w:pStyle w:val="Textkrper"/>
              <w:jc w:val="center"/>
              <w:rPr>
                <w:b/>
                <w:sz w:val="28"/>
                <w:szCs w:val="28"/>
              </w:rPr>
            </w:pPr>
          </w:p>
        </w:tc>
        <w:tc>
          <w:tcPr>
            <w:tcW w:w="4323" w:type="dxa"/>
            <w:vAlign w:val="center"/>
          </w:tcPr>
          <w:p w14:paraId="431B7284" w14:textId="77777777" w:rsidR="009C47D9" w:rsidRDefault="009C47D9" w:rsidP="009C47D9">
            <w:r w:rsidRPr="008F59D6">
              <w:t>Die Luft im Pappzylinder (sowie der Pappzylinder selbst) nimmt mehr Wärmestrahlung auf, als sie wieder abgibt. Die Temperatur erhöht sich.</w:t>
            </w:r>
          </w:p>
        </w:tc>
      </w:tr>
      <w:tr w:rsidR="009C47D9" w14:paraId="61634F27" w14:textId="77777777" w:rsidTr="009C47D9">
        <w:trPr>
          <w:trHeight w:val="1418"/>
        </w:trPr>
        <w:tc>
          <w:tcPr>
            <w:tcW w:w="4323" w:type="dxa"/>
            <w:vAlign w:val="center"/>
          </w:tcPr>
          <w:p w14:paraId="4F715E9E" w14:textId="77777777" w:rsidR="009C47D9" w:rsidRPr="00A05E90" w:rsidRDefault="009C47D9" w:rsidP="009C47D9">
            <w:pPr>
              <w:pStyle w:val="Textkrper"/>
              <w:jc w:val="center"/>
              <w:rPr>
                <w:b/>
                <w:sz w:val="28"/>
                <w:szCs w:val="28"/>
              </w:rPr>
            </w:pPr>
            <w:r>
              <w:rPr>
                <w:b/>
                <w:sz w:val="28"/>
                <w:szCs w:val="28"/>
              </w:rPr>
              <w:t>39 min – 45</w:t>
            </w:r>
            <w:r w:rsidRPr="00A05E90">
              <w:rPr>
                <w:b/>
                <w:sz w:val="28"/>
                <w:szCs w:val="28"/>
              </w:rPr>
              <w:t xml:space="preserve"> min</w:t>
            </w:r>
          </w:p>
          <w:p w14:paraId="4B47A61E" w14:textId="77777777" w:rsidR="009C47D9" w:rsidRPr="00A05E90" w:rsidRDefault="009C47D9" w:rsidP="009C47D9">
            <w:pPr>
              <w:pStyle w:val="Textkrper"/>
              <w:jc w:val="center"/>
              <w:rPr>
                <w:b/>
                <w:sz w:val="28"/>
                <w:szCs w:val="28"/>
              </w:rPr>
            </w:pPr>
          </w:p>
        </w:tc>
        <w:tc>
          <w:tcPr>
            <w:tcW w:w="4323" w:type="dxa"/>
            <w:vAlign w:val="center"/>
          </w:tcPr>
          <w:p w14:paraId="16BCBB1F" w14:textId="77777777" w:rsidR="009C47D9" w:rsidRDefault="009C47D9" w:rsidP="009C47D9">
            <w:r>
              <w:t>Das beim Temperatursensor liegende kalte CO</w:t>
            </w:r>
            <w:r w:rsidRPr="00990152">
              <w:rPr>
                <w:vertAlign w:val="subscript"/>
              </w:rPr>
              <w:t>2</w:t>
            </w:r>
            <w:r>
              <w:t xml:space="preserve"> erwärmt sich schnell und steigt nach oben. Die kältere Luft sinkt nach unten. Nach und nach durchmischen sich die Gase und die Temperatur gleicht sich an.</w:t>
            </w:r>
          </w:p>
        </w:tc>
      </w:tr>
      <w:tr w:rsidR="009C47D9" w14:paraId="10734E5E" w14:textId="77777777" w:rsidTr="009C47D9">
        <w:trPr>
          <w:trHeight w:val="1418"/>
        </w:trPr>
        <w:tc>
          <w:tcPr>
            <w:tcW w:w="4323" w:type="dxa"/>
            <w:vAlign w:val="center"/>
          </w:tcPr>
          <w:p w14:paraId="39E08288" w14:textId="77777777" w:rsidR="009C47D9" w:rsidRDefault="009C47D9" w:rsidP="009C47D9">
            <w:pPr>
              <w:pStyle w:val="Textkrper"/>
              <w:jc w:val="center"/>
              <w:rPr>
                <w:b/>
                <w:sz w:val="28"/>
                <w:szCs w:val="28"/>
              </w:rPr>
            </w:pPr>
            <w:r>
              <w:rPr>
                <w:b/>
                <w:sz w:val="28"/>
                <w:szCs w:val="28"/>
              </w:rPr>
              <w:t>ab 45 min</w:t>
            </w:r>
          </w:p>
        </w:tc>
        <w:tc>
          <w:tcPr>
            <w:tcW w:w="4323" w:type="dxa"/>
            <w:vAlign w:val="center"/>
          </w:tcPr>
          <w:p w14:paraId="74FC5C71" w14:textId="77777777" w:rsidR="009C47D9" w:rsidRDefault="009C47D9" w:rsidP="009C47D9">
            <w:r>
              <w:t xml:space="preserve">Es herrscht ein Strahlungsgleichgewicht. Die Temperatur der Luft mit zusätzlichem Treibhausgas beträgt ungefähr </w:t>
            </w:r>
            <w:r w:rsidRPr="00F35301">
              <w:rPr>
                <w:u w:val="single"/>
              </w:rPr>
              <w:t>38°C.</w:t>
            </w:r>
          </w:p>
        </w:tc>
      </w:tr>
    </w:tbl>
    <w:p w14:paraId="7F41123D" w14:textId="77777777" w:rsidR="00085637" w:rsidRDefault="00085637" w:rsidP="001C5BDC">
      <w:pPr>
        <w:jc w:val="left"/>
        <w:sectPr w:rsidR="00085637" w:rsidSect="00085637">
          <w:pgSz w:w="11906" w:h="16838" w:code="9"/>
          <w:pgMar w:top="1418" w:right="1418" w:bottom="1134" w:left="1418" w:header="567" w:footer="567" w:gutter="0"/>
          <w:cols w:space="708"/>
          <w:titlePg/>
          <w:docGrid w:linePitch="360"/>
        </w:sectPr>
      </w:pPr>
    </w:p>
    <w:p w14:paraId="1DCA843D" w14:textId="7A4EA5E1" w:rsidR="00A26496" w:rsidRDefault="00D13AAC" w:rsidP="00085637">
      <w:pPr>
        <w:pStyle w:val="berschrift1"/>
        <w:spacing w:before="0"/>
      </w:pPr>
      <w:r>
        <w:lastRenderedPageBreak/>
        <w:t>Quellenangaben</w:t>
      </w:r>
    </w:p>
    <w:p w14:paraId="0DD01691" w14:textId="3B747351" w:rsidR="008165B3" w:rsidRPr="00B35FE4" w:rsidRDefault="008165B3" w:rsidP="00B35FE4">
      <w:pPr>
        <w:pStyle w:val="AufzhlungszeichenEbene1"/>
        <w:rPr>
          <w:rStyle w:val="Hyperlink"/>
          <w:color w:val="auto"/>
          <w:u w:val="none"/>
        </w:rPr>
      </w:pPr>
      <w:r w:rsidRPr="00B35FE4">
        <w:rPr>
          <w:rStyle w:val="Hyperlink"/>
          <w:color w:val="auto"/>
          <w:u w:val="none"/>
        </w:rPr>
        <w:t>Material 1:</w:t>
      </w:r>
      <w:r w:rsidR="00B35FE4">
        <w:rPr>
          <w:rStyle w:val="Hyperlink"/>
          <w:color w:val="auto"/>
          <w:u w:val="none"/>
        </w:rPr>
        <w:t xml:space="preserve"> In Anlehnung an:</w:t>
      </w:r>
    </w:p>
    <w:p w14:paraId="02FE7A8B" w14:textId="77777777" w:rsidR="008165B3" w:rsidRPr="00C4222C" w:rsidRDefault="008165B3" w:rsidP="0092027B">
      <w:pPr>
        <w:pStyle w:val="AufzhlungszeichenEbene1"/>
        <w:numPr>
          <w:ilvl w:val="0"/>
          <w:numId w:val="0"/>
        </w:numPr>
        <w:ind w:left="227" w:hanging="227"/>
        <w:jc w:val="left"/>
        <w:rPr>
          <w:rStyle w:val="Hyperlink"/>
          <w:color w:val="auto"/>
          <w:u w:val="none"/>
        </w:rPr>
      </w:pPr>
      <w:r w:rsidRPr="003A0E0D">
        <w:rPr>
          <w:rStyle w:val="Hyperlink"/>
          <w:color w:val="auto"/>
          <w:u w:val="none"/>
        </w:rPr>
        <w:t>Radium Girls</w:t>
      </w:r>
      <w:r>
        <w:rPr>
          <w:rStyle w:val="Hyperlink"/>
          <w:color w:val="auto"/>
          <w:u w:val="none"/>
        </w:rPr>
        <w:t>:</w:t>
      </w:r>
    </w:p>
    <w:p w14:paraId="77AFCD02" w14:textId="76E8A6EE" w:rsidR="008165B3" w:rsidRPr="00186AF5" w:rsidRDefault="008165B3" w:rsidP="0092027B">
      <w:pPr>
        <w:pStyle w:val="AufzhlungszeichenEbene2"/>
        <w:rPr>
          <w:rStyle w:val="Hyperlink"/>
          <w:color w:val="auto"/>
          <w:u w:val="none"/>
          <w:lang w:val="en-US"/>
        </w:rPr>
      </w:pPr>
      <w:r w:rsidRPr="00186AF5">
        <w:rPr>
          <w:rStyle w:val="Hyperlink"/>
          <w:color w:val="auto"/>
          <w:u w:val="none"/>
          <w:lang w:val="en-US"/>
        </w:rPr>
        <w:t>Quigley, A. (20</w:t>
      </w:r>
      <w:r w:rsidR="00281F6D" w:rsidRPr="00186AF5">
        <w:rPr>
          <w:rStyle w:val="Hyperlink"/>
          <w:color w:val="auto"/>
          <w:u w:val="none"/>
          <w:lang w:val="en-US"/>
        </w:rPr>
        <w:t>11</w:t>
      </w:r>
      <w:r w:rsidRPr="00186AF5">
        <w:rPr>
          <w:rStyle w:val="Hyperlink"/>
          <w:color w:val="auto"/>
          <w:u w:val="none"/>
          <w:lang w:val="en-US"/>
        </w:rPr>
        <w:t xml:space="preserve">, </w:t>
      </w:r>
      <w:r w:rsidR="004A1E23" w:rsidRPr="00186AF5">
        <w:rPr>
          <w:rStyle w:val="Hyperlink"/>
          <w:color w:val="auto"/>
          <w:u w:val="none"/>
          <w:lang w:val="en-US"/>
        </w:rPr>
        <w:t>30. Oktober.</w:t>
      </w:r>
      <w:r w:rsidRPr="00186AF5">
        <w:rPr>
          <w:rStyle w:val="Hyperlink"/>
          <w:color w:val="auto"/>
          <w:u w:val="none"/>
          <w:lang w:val="en-US"/>
        </w:rPr>
        <w:t xml:space="preserve">). </w:t>
      </w:r>
      <w:r w:rsidRPr="00186AF5">
        <w:rPr>
          <w:rStyle w:val="Hyperlink"/>
          <w:i/>
          <w:color w:val="auto"/>
          <w:u w:val="none"/>
          <w:lang w:val="en-US"/>
        </w:rPr>
        <w:t>After Glow – 90 Years Ago Workers At The Waterbury Clock Company Began Dying After Painting Radium On Clock Dials</w:t>
      </w:r>
      <w:r w:rsidRPr="00186AF5">
        <w:rPr>
          <w:rStyle w:val="Hyperlink"/>
          <w:color w:val="auto"/>
          <w:u w:val="none"/>
          <w:lang w:val="en-US"/>
        </w:rPr>
        <w:t xml:space="preserve">. The Waterbury Observer. </w:t>
      </w:r>
      <w:hyperlink r:id="rId21" w:history="1">
        <w:r w:rsidRPr="00186AF5">
          <w:rPr>
            <w:rStyle w:val="Hyperlink"/>
            <w:lang w:val="en-US"/>
          </w:rPr>
          <w:t>https://web.archive.org/web/20141014065110/http://www.waterburyobserver.org/node/586</w:t>
        </w:r>
      </w:hyperlink>
      <w:r w:rsidRPr="00186AF5">
        <w:rPr>
          <w:rStyle w:val="Hyperlink"/>
          <w:color w:val="auto"/>
          <w:u w:val="none"/>
          <w:lang w:val="en-US"/>
        </w:rPr>
        <w:t xml:space="preserve"> </w:t>
      </w:r>
    </w:p>
    <w:p w14:paraId="7FE66955" w14:textId="77777777" w:rsidR="000D1CA4" w:rsidRDefault="000D1CA4" w:rsidP="0092027B">
      <w:pPr>
        <w:pStyle w:val="AufzhlungszeichenEbene1"/>
        <w:numPr>
          <w:ilvl w:val="0"/>
          <w:numId w:val="0"/>
        </w:numPr>
        <w:ind w:left="227" w:hanging="227"/>
        <w:jc w:val="left"/>
        <w:rPr>
          <w:rStyle w:val="Hyperlink"/>
          <w:color w:val="auto"/>
          <w:u w:val="none"/>
        </w:rPr>
      </w:pPr>
      <w:r>
        <w:rPr>
          <w:rStyle w:val="Hyperlink"/>
          <w:color w:val="auto"/>
          <w:u w:val="none"/>
        </w:rPr>
        <w:t>Rauchen:</w:t>
      </w:r>
    </w:p>
    <w:p w14:paraId="6CB8A9DB" w14:textId="5B1ED7F9" w:rsidR="00AB7E39" w:rsidRPr="00F52D31" w:rsidRDefault="00AB7E39" w:rsidP="0092027B">
      <w:pPr>
        <w:pStyle w:val="AufzhlungszeichenEbene2"/>
        <w:rPr>
          <w:rStyle w:val="Hyperlink"/>
          <w:color w:val="auto"/>
          <w:u w:val="none"/>
          <w:lang w:val="en-US"/>
        </w:rPr>
      </w:pPr>
      <w:r w:rsidRPr="00763A08">
        <w:rPr>
          <w:rStyle w:val="Hyperlink"/>
          <w:color w:val="auto"/>
          <w:u w:val="none"/>
          <w:lang w:val="en-US"/>
        </w:rPr>
        <w:t>LeMaistre, C. A.</w:t>
      </w:r>
      <w:r w:rsidR="00A75AFE" w:rsidRPr="00763A08">
        <w:rPr>
          <w:rStyle w:val="Hyperlink"/>
          <w:color w:val="auto"/>
          <w:u w:val="none"/>
          <w:lang w:val="en-US"/>
        </w:rPr>
        <w:t>, Shopland, D. R., Farber, E</w:t>
      </w:r>
      <w:r w:rsidR="00766476" w:rsidRPr="00763A08">
        <w:rPr>
          <w:rStyle w:val="Hyperlink"/>
          <w:color w:val="auto"/>
          <w:u w:val="none"/>
          <w:lang w:val="en-US"/>
        </w:rPr>
        <w:t xml:space="preserve">., </w:t>
      </w:r>
      <w:r w:rsidR="00A75AFE" w:rsidRPr="00763A08">
        <w:rPr>
          <w:rStyle w:val="Hyperlink"/>
          <w:color w:val="auto"/>
          <w:u w:val="none"/>
          <w:lang w:val="en-US"/>
        </w:rPr>
        <w:t>Guthrie, E</w:t>
      </w:r>
      <w:r w:rsidR="00766476" w:rsidRPr="00763A08">
        <w:rPr>
          <w:rStyle w:val="Hyperlink"/>
          <w:color w:val="auto"/>
          <w:u w:val="none"/>
          <w:lang w:val="en-US"/>
        </w:rPr>
        <w:t>.</w:t>
      </w:r>
      <w:r w:rsidR="00A75AFE" w:rsidRPr="00763A08">
        <w:rPr>
          <w:rStyle w:val="Hyperlink"/>
          <w:color w:val="auto"/>
          <w:u w:val="none"/>
          <w:lang w:val="en-US"/>
        </w:rPr>
        <w:t xml:space="preserve"> H.</w:t>
      </w:r>
      <w:r w:rsidR="00766476" w:rsidRPr="00763A08">
        <w:rPr>
          <w:rStyle w:val="Hyperlink"/>
          <w:color w:val="auto"/>
          <w:u w:val="none"/>
          <w:lang w:val="en-US"/>
        </w:rPr>
        <w:t xml:space="preserve">, </w:t>
      </w:r>
      <w:r w:rsidR="00A75AFE" w:rsidRPr="00763A08">
        <w:rPr>
          <w:rStyle w:val="Hyperlink"/>
          <w:color w:val="auto"/>
          <w:u w:val="none"/>
          <w:lang w:val="en-US"/>
        </w:rPr>
        <w:t xml:space="preserve">Hamill, </w:t>
      </w:r>
      <w:r w:rsidR="00766476" w:rsidRPr="00763A08">
        <w:rPr>
          <w:rStyle w:val="Hyperlink"/>
          <w:color w:val="auto"/>
          <w:u w:val="none"/>
          <w:lang w:val="en-US"/>
        </w:rPr>
        <w:t>P.</w:t>
      </w:r>
      <w:r w:rsidR="00A75AFE" w:rsidRPr="00763A08">
        <w:rPr>
          <w:rStyle w:val="Hyperlink"/>
          <w:color w:val="auto"/>
          <w:u w:val="none"/>
          <w:lang w:val="en-US"/>
        </w:rPr>
        <w:t xml:space="preserve"> V.</w:t>
      </w:r>
      <w:r w:rsidR="00766476" w:rsidRPr="00763A08">
        <w:rPr>
          <w:rStyle w:val="Hyperlink"/>
          <w:color w:val="auto"/>
          <w:u w:val="none"/>
          <w:lang w:val="en-US"/>
        </w:rPr>
        <w:t xml:space="preserve"> </w:t>
      </w:r>
      <w:r w:rsidR="00A75AFE" w:rsidRPr="00763A08">
        <w:rPr>
          <w:rStyle w:val="Hyperlink"/>
          <w:color w:val="auto"/>
          <w:u w:val="none"/>
          <w:lang w:val="en-US"/>
        </w:rPr>
        <w:t xml:space="preserve">V. </w:t>
      </w:r>
      <w:r w:rsidRPr="00763A08">
        <w:rPr>
          <w:rStyle w:val="Hyperlink"/>
          <w:color w:val="auto"/>
          <w:u w:val="none"/>
          <w:lang w:val="en-US"/>
        </w:rPr>
        <w:t xml:space="preserve">(2024). </w:t>
      </w:r>
      <w:r w:rsidRPr="00186AF5">
        <w:rPr>
          <w:rStyle w:val="Hyperlink"/>
          <w:i/>
          <w:color w:val="auto"/>
          <w:u w:val="none"/>
          <w:lang w:val="en-US"/>
        </w:rPr>
        <w:t xml:space="preserve">Clearing the Air: The Untold Story of the 1964 Report on Smoking and Health. </w:t>
      </w:r>
      <w:r w:rsidRPr="00186AF5">
        <w:rPr>
          <w:rStyle w:val="Hyperlink"/>
          <w:color w:val="auto"/>
          <w:u w:val="none"/>
          <w:lang w:val="en-US"/>
        </w:rPr>
        <w:t xml:space="preserve">University of California Health Humanities Press. </w:t>
      </w:r>
      <w:hyperlink r:id="rId22" w:history="1">
        <w:r w:rsidRPr="00186AF5">
          <w:rPr>
            <w:rStyle w:val="Hyperlink"/>
            <w:lang w:val="en-US"/>
          </w:rPr>
          <w:t>https://escholarship.org/uc/item/1f84x7hv</w:t>
        </w:r>
      </w:hyperlink>
      <w:r w:rsidRPr="00186AF5">
        <w:rPr>
          <w:rStyle w:val="Hyperlink"/>
          <w:color w:val="auto"/>
          <w:u w:val="none"/>
          <w:lang w:val="en-US"/>
        </w:rPr>
        <w:t xml:space="preserve"> </w:t>
      </w:r>
    </w:p>
    <w:p w14:paraId="4563CE73" w14:textId="77777777" w:rsidR="000D1CA4" w:rsidRPr="00861921" w:rsidRDefault="000D1CA4" w:rsidP="0092027B">
      <w:pPr>
        <w:pStyle w:val="AufzhlungszeichenEbene2"/>
        <w:rPr>
          <w:rStyle w:val="Hyperlink"/>
          <w:color w:val="auto"/>
          <w:u w:val="none"/>
        </w:rPr>
      </w:pPr>
      <w:r>
        <w:rPr>
          <w:rStyle w:val="Hyperlink"/>
          <w:color w:val="auto"/>
          <w:u w:val="none"/>
        </w:rPr>
        <w:t xml:space="preserve">Rösseler, M. (2022, 27. Juni). </w:t>
      </w:r>
      <w:r w:rsidRPr="00861921">
        <w:rPr>
          <w:rStyle w:val="Hyperlink"/>
          <w:i/>
          <w:color w:val="auto"/>
          <w:u w:val="none"/>
        </w:rPr>
        <w:t>Zeitzeichen</w:t>
      </w:r>
      <w:r>
        <w:rPr>
          <w:rStyle w:val="Hyperlink"/>
          <w:i/>
          <w:color w:val="auto"/>
          <w:u w:val="none"/>
        </w:rPr>
        <w:t xml:space="preserve"> Podcast</w:t>
      </w:r>
      <w:r w:rsidRPr="00861921">
        <w:rPr>
          <w:rStyle w:val="Hyperlink"/>
          <w:i/>
          <w:color w:val="auto"/>
          <w:u w:val="none"/>
        </w:rPr>
        <w:t>:</w:t>
      </w:r>
      <w:r>
        <w:rPr>
          <w:rStyle w:val="Hyperlink"/>
          <w:color w:val="auto"/>
          <w:u w:val="none"/>
        </w:rPr>
        <w:t xml:space="preserve"> </w:t>
      </w:r>
      <w:r w:rsidRPr="00861921">
        <w:rPr>
          <w:rStyle w:val="Hyperlink"/>
          <w:i/>
          <w:color w:val="auto"/>
          <w:u w:val="none"/>
        </w:rPr>
        <w:t>27. Juni 1957 - Kampagne in Großbritannien warnt vor Lungenkrebs durch Rauchen</w:t>
      </w:r>
      <w:r>
        <w:rPr>
          <w:rStyle w:val="Hyperlink"/>
          <w:i/>
          <w:color w:val="auto"/>
          <w:u w:val="none"/>
        </w:rPr>
        <w:t xml:space="preserve">. </w:t>
      </w:r>
      <w:r w:rsidRPr="00861921">
        <w:rPr>
          <w:rStyle w:val="Hyperlink"/>
          <w:color w:val="auto"/>
          <w:u w:val="none"/>
        </w:rPr>
        <w:t>WDR.</w:t>
      </w:r>
      <w:r w:rsidRPr="00861921">
        <w:t xml:space="preserve"> </w:t>
      </w:r>
      <w:hyperlink r:id="rId23" w:history="1">
        <w:r w:rsidRPr="005F69A2">
          <w:rPr>
            <w:rStyle w:val="Hyperlink"/>
          </w:rPr>
          <w:t>https://www1.wdr.de/radio/wdr5/sendungen/zeitzeichen/zeitzeichen-gb-kampagne-rauchen-lungenkrebs-100.html</w:t>
        </w:r>
      </w:hyperlink>
    </w:p>
    <w:p w14:paraId="2E58AD82" w14:textId="77777777" w:rsidR="008165B3" w:rsidRDefault="008165B3" w:rsidP="0092027B">
      <w:pPr>
        <w:pStyle w:val="AufzhlungszeichenEbene1"/>
        <w:numPr>
          <w:ilvl w:val="0"/>
          <w:numId w:val="0"/>
        </w:numPr>
        <w:ind w:left="227" w:hanging="227"/>
        <w:jc w:val="left"/>
        <w:rPr>
          <w:rStyle w:val="Hyperlink"/>
          <w:color w:val="auto"/>
          <w:u w:val="none"/>
        </w:rPr>
      </w:pPr>
      <w:r>
        <w:rPr>
          <w:rStyle w:val="Hyperlink"/>
          <w:color w:val="auto"/>
          <w:u w:val="none"/>
        </w:rPr>
        <w:t>Minamata-Krankheit:</w:t>
      </w:r>
    </w:p>
    <w:p w14:paraId="1B050E4C" w14:textId="39AAE18A" w:rsidR="008165B3" w:rsidRDefault="008165B3" w:rsidP="0092027B">
      <w:pPr>
        <w:pStyle w:val="AufzhlungszeichenEbene2"/>
        <w:rPr>
          <w:rStyle w:val="Hyperlink"/>
          <w:color w:val="auto"/>
          <w:u w:val="none"/>
        </w:rPr>
      </w:pPr>
      <w:r>
        <w:rPr>
          <w:rStyle w:val="Hyperlink"/>
          <w:color w:val="auto"/>
          <w:u w:val="none"/>
        </w:rPr>
        <w:t xml:space="preserve">Grimm, K. (2017, 20. Dezember). </w:t>
      </w:r>
      <w:r w:rsidRPr="00324F47">
        <w:rPr>
          <w:rStyle w:val="Hyperlink"/>
          <w:i/>
          <w:color w:val="auto"/>
          <w:u w:val="none"/>
        </w:rPr>
        <w:t>Minamata: Krämpfe, Psychosen, Tod - als das Gift aus dem Fluss kam</w:t>
      </w:r>
      <w:r>
        <w:rPr>
          <w:rStyle w:val="Hyperlink"/>
          <w:i/>
          <w:color w:val="auto"/>
          <w:u w:val="none"/>
        </w:rPr>
        <w:t>.</w:t>
      </w:r>
      <w:r>
        <w:rPr>
          <w:rStyle w:val="Hyperlink"/>
          <w:color w:val="auto"/>
          <w:u w:val="none"/>
        </w:rPr>
        <w:t xml:space="preserve"> Stern. </w:t>
      </w:r>
      <w:hyperlink r:id="rId24" w:anchor=":~:text=Minamata%20lebt%20auf%20verseuchter%20Erde,wurde%20in%20den%20Fluss%20geleitet" w:history="1">
        <w:r w:rsidRPr="009844F3">
          <w:rPr>
            <w:rStyle w:val="Hyperlink"/>
          </w:rPr>
          <w:t>https://www.stern.de/gesundheit/minamata--das-gift-kam-aus-dem-fluss-7651954.html#:~:text=Minamata%20lebt%20auf%20verseuchter%20Erde,wurde%20in%20den%20Fluss%20geleitet</w:t>
        </w:r>
      </w:hyperlink>
    </w:p>
    <w:p w14:paraId="2C024AAF" w14:textId="5B9E4765" w:rsidR="008165B3" w:rsidRPr="00324F47" w:rsidRDefault="004A1E23" w:rsidP="0092027B">
      <w:pPr>
        <w:pStyle w:val="AufzhlungszeichenEbene2"/>
        <w:rPr>
          <w:rStyle w:val="Hyperlink"/>
          <w:i/>
          <w:color w:val="auto"/>
          <w:u w:val="none"/>
        </w:rPr>
      </w:pPr>
      <w:r w:rsidRPr="00324F47">
        <w:rPr>
          <w:rStyle w:val="Hyperlink"/>
          <w:color w:val="auto"/>
          <w:u w:val="none"/>
        </w:rPr>
        <w:t>Österreichische Ärztezeitung</w:t>
      </w:r>
      <w:r>
        <w:rPr>
          <w:rStyle w:val="Hyperlink"/>
          <w:color w:val="auto"/>
          <w:u w:val="none"/>
        </w:rPr>
        <w:t>.</w:t>
      </w:r>
      <w:r w:rsidRPr="00324F47">
        <w:rPr>
          <w:rStyle w:val="Hyperlink"/>
          <w:color w:val="auto"/>
          <w:u w:val="none"/>
        </w:rPr>
        <w:t xml:space="preserve"> </w:t>
      </w:r>
      <w:r w:rsidR="008165B3" w:rsidRPr="00324F47">
        <w:rPr>
          <w:rStyle w:val="Hyperlink"/>
          <w:color w:val="auto"/>
          <w:u w:val="none"/>
        </w:rPr>
        <w:t>(2018, 25. September)</w:t>
      </w:r>
      <w:r>
        <w:rPr>
          <w:rStyle w:val="Hyperlink"/>
          <w:color w:val="auto"/>
          <w:u w:val="none"/>
        </w:rPr>
        <w:t>.</w:t>
      </w:r>
      <w:r w:rsidR="008165B3">
        <w:rPr>
          <w:rStyle w:val="Hyperlink"/>
          <w:i/>
          <w:color w:val="auto"/>
          <w:u w:val="none"/>
        </w:rPr>
        <w:t xml:space="preserve"> </w:t>
      </w:r>
      <w:r w:rsidR="008165B3" w:rsidRPr="00324F47">
        <w:rPr>
          <w:rStyle w:val="Hyperlink"/>
          <w:i/>
          <w:color w:val="auto"/>
          <w:u w:val="none"/>
        </w:rPr>
        <w:t>Horizonte: Die bittere Lehre von Minamata</w:t>
      </w:r>
      <w:r w:rsidR="008165B3" w:rsidRPr="00F52D31">
        <w:rPr>
          <w:rStyle w:val="Hyperlink"/>
          <w:color w:val="auto"/>
          <w:u w:val="none"/>
        </w:rPr>
        <w:t>.</w:t>
      </w:r>
      <w:r w:rsidR="008165B3">
        <w:rPr>
          <w:rStyle w:val="Hyperlink"/>
          <w:color w:val="auto"/>
          <w:u w:val="none"/>
        </w:rPr>
        <w:t xml:space="preserve"> </w:t>
      </w:r>
      <w:hyperlink r:id="rId25" w:history="1">
        <w:r w:rsidR="008165B3" w:rsidRPr="009844F3">
          <w:rPr>
            <w:rStyle w:val="Hyperlink"/>
          </w:rPr>
          <w:t>https://aerztezeitung.at/2018/oaz-artikel/service/horizonte-die-bittere-lehre-von-minamata/</w:t>
        </w:r>
      </w:hyperlink>
      <w:r w:rsidR="008165B3">
        <w:rPr>
          <w:rStyle w:val="Hyperlink"/>
          <w:color w:val="auto"/>
          <w:u w:val="none"/>
        </w:rPr>
        <w:t xml:space="preserve"> </w:t>
      </w:r>
    </w:p>
    <w:p w14:paraId="6EF7E394" w14:textId="5D937985" w:rsidR="008165B3" w:rsidRPr="000021D0" w:rsidRDefault="008165B3" w:rsidP="0092027B">
      <w:pPr>
        <w:pStyle w:val="AufzhlungszeichenEbene2"/>
        <w:rPr>
          <w:rStyle w:val="Hyperlink"/>
          <w:i/>
          <w:color w:val="auto"/>
          <w:u w:val="none"/>
        </w:rPr>
      </w:pPr>
      <w:r>
        <w:rPr>
          <w:rStyle w:val="Hyperlink"/>
          <w:color w:val="auto"/>
          <w:u w:val="none"/>
        </w:rPr>
        <w:t>Ziegler, M.</w:t>
      </w:r>
      <w:r>
        <w:rPr>
          <w:rStyle w:val="Hyperlink"/>
          <w:i/>
          <w:color w:val="auto"/>
          <w:u w:val="none"/>
        </w:rPr>
        <w:t xml:space="preserve"> </w:t>
      </w:r>
      <w:r w:rsidRPr="00324F47">
        <w:rPr>
          <w:rStyle w:val="Hyperlink"/>
          <w:color w:val="auto"/>
          <w:u w:val="none"/>
        </w:rPr>
        <w:t>(2004, 23. März).</w:t>
      </w:r>
      <w:r w:rsidRPr="00324F47">
        <w:t xml:space="preserve"> </w:t>
      </w:r>
      <w:r w:rsidRPr="00324F47">
        <w:rPr>
          <w:rStyle w:val="Hyperlink"/>
          <w:i/>
          <w:color w:val="auto"/>
          <w:u w:val="none"/>
        </w:rPr>
        <w:t>Japanisches Gericht weist Entschädigungsansprüche von Betroffenen der Minamata-Krankheit ab</w:t>
      </w:r>
      <w:r>
        <w:rPr>
          <w:rStyle w:val="Hyperlink"/>
          <w:i/>
          <w:color w:val="auto"/>
          <w:u w:val="none"/>
        </w:rPr>
        <w:t xml:space="preserve">. </w:t>
      </w:r>
      <w:r w:rsidRPr="00861921">
        <w:rPr>
          <w:rStyle w:val="Hyperlink"/>
          <w:color w:val="auto"/>
          <w:u w:val="none"/>
        </w:rPr>
        <w:t>Sumikai</w:t>
      </w:r>
      <w:r>
        <w:rPr>
          <w:rStyle w:val="Hyperlink"/>
          <w:i/>
          <w:color w:val="auto"/>
          <w:u w:val="none"/>
        </w:rPr>
        <w:t xml:space="preserve">. </w:t>
      </w:r>
      <w:hyperlink r:id="rId26" w:anchor=":~:text=Aufgrund%20strenger%20Regierungsvorschriften%20steigt%20die,15.854%20Euro)%20zu%20gew%C3%A4hren" w:history="1">
        <w:r w:rsidRPr="00324F47">
          <w:rPr>
            <w:rStyle w:val="Hyperlink"/>
          </w:rPr>
          <w:t>https://sumikai.com/nachrichten-aus-japan/japanisches-gericht-weist-entschaedigungsansprueche-von-betroffenen-der-minamata-krankheit-ab-340164/#:~:text=Aufgrund%20strenger%20Regierungsvorschriften%20steigt%20die,15.854%20Euro)%20zu%20gew%C3%A4hren</w:t>
        </w:r>
      </w:hyperlink>
    </w:p>
    <w:p w14:paraId="36E293F6" w14:textId="77777777" w:rsidR="008165B3" w:rsidRDefault="008165B3" w:rsidP="0092027B">
      <w:pPr>
        <w:pStyle w:val="AufzhlungszeichenEbene1"/>
        <w:numPr>
          <w:ilvl w:val="0"/>
          <w:numId w:val="0"/>
        </w:numPr>
        <w:ind w:left="227" w:hanging="227"/>
        <w:jc w:val="left"/>
        <w:rPr>
          <w:rStyle w:val="Hyperlink"/>
          <w:color w:val="auto"/>
          <w:u w:val="none"/>
        </w:rPr>
      </w:pPr>
      <w:r>
        <w:rPr>
          <w:rStyle w:val="Hyperlink"/>
          <w:color w:val="auto"/>
          <w:u w:val="none"/>
        </w:rPr>
        <w:t>Blei im Trinkwasser:</w:t>
      </w:r>
    </w:p>
    <w:p w14:paraId="2D530D20" w14:textId="094371D1" w:rsidR="008165B3" w:rsidRPr="00F52D31" w:rsidRDefault="008165B3" w:rsidP="0092027B">
      <w:pPr>
        <w:pStyle w:val="AufzhlungszeichenEbene2"/>
        <w:rPr>
          <w:rStyle w:val="Hyperlink"/>
          <w:color w:val="auto"/>
          <w:u w:val="none"/>
          <w:lang w:val="fr-FR"/>
        </w:rPr>
      </w:pPr>
      <w:r>
        <w:t xml:space="preserve">Göhlich, V. (2022, 19. Juni). </w:t>
      </w:r>
      <w:r w:rsidRPr="007664B9">
        <w:rPr>
          <w:i/>
        </w:rPr>
        <w:t>USA: Flint’s Wasserkrise und das Blei im Trinkwasser</w:t>
      </w:r>
      <w:r>
        <w:t xml:space="preserve">. </w:t>
      </w:r>
      <w:r w:rsidRPr="00F52D31">
        <w:rPr>
          <w:lang w:val="fr-FR"/>
        </w:rPr>
        <w:t xml:space="preserve">Urbanauth. </w:t>
      </w:r>
      <w:hyperlink r:id="rId27" w:history="1">
        <w:r w:rsidRPr="00F52D31">
          <w:rPr>
            <w:rStyle w:val="Hyperlink"/>
            <w:lang w:val="fr-FR"/>
          </w:rPr>
          <w:t>https://urbanauth.de/Artikel/2022/usa-chronologie-von-flints-michigan-wasserkrise/</w:t>
        </w:r>
      </w:hyperlink>
    </w:p>
    <w:p w14:paraId="662B4669" w14:textId="74AC1CD3" w:rsidR="008165B3" w:rsidRPr="000021D0" w:rsidRDefault="001A5A84" w:rsidP="0092027B">
      <w:pPr>
        <w:pStyle w:val="AufzhlungszeichenEbene2"/>
        <w:rPr>
          <w:rStyle w:val="Hyperlink"/>
          <w:color w:val="auto"/>
          <w:u w:val="none"/>
        </w:rPr>
      </w:pPr>
      <w:r>
        <w:t>Umw</w:t>
      </w:r>
      <w:r w:rsidR="00F52D31">
        <w:t>e</w:t>
      </w:r>
      <w:r>
        <w:t xml:space="preserve">ltbundesamt. </w:t>
      </w:r>
      <w:r w:rsidR="008165B3">
        <w:t xml:space="preserve">(2024, 16. Juli). </w:t>
      </w:r>
      <w:r w:rsidR="008165B3" w:rsidRPr="007664B9">
        <w:rPr>
          <w:i/>
        </w:rPr>
        <w:t>Bleirohre: Blei im Trinkwasser ist gesundheitsgefährdend.</w:t>
      </w:r>
      <w:r>
        <w:t xml:space="preserve"> </w:t>
      </w:r>
      <w:hyperlink r:id="rId28" w:anchor="wie-sie-bleileitungen-erkennen-und-welche-rechte-sie-haben" w:history="1">
        <w:r w:rsidR="008165B3" w:rsidRPr="005F69A2">
          <w:rPr>
            <w:rStyle w:val="Hyperlink"/>
          </w:rPr>
          <w:t>https://www.umweltbundesamt.de/umwelttipps-fuer-den-alltag/essen-trinken/blei-im-trinkwasser#wie-sie-bleileitungen-erkennen-und-welche-rechte-sie-haben</w:t>
        </w:r>
      </w:hyperlink>
    </w:p>
    <w:p w14:paraId="7089E834" w14:textId="77777777" w:rsidR="008165B3" w:rsidRPr="003A0E0D" w:rsidRDefault="008165B3" w:rsidP="0092027B">
      <w:pPr>
        <w:pStyle w:val="AufzhlungszeichenEbene1"/>
        <w:numPr>
          <w:ilvl w:val="0"/>
          <w:numId w:val="0"/>
        </w:numPr>
        <w:ind w:left="227" w:hanging="227"/>
        <w:jc w:val="left"/>
      </w:pPr>
      <w:r>
        <w:rPr>
          <w:rStyle w:val="Hyperlink"/>
          <w:color w:val="auto"/>
          <w:u w:val="none"/>
        </w:rPr>
        <w:t>Anthropogener Treibhauseffekt:</w:t>
      </w:r>
    </w:p>
    <w:p w14:paraId="3675DC15" w14:textId="77777777" w:rsidR="00AB7E39" w:rsidRPr="00A8279E" w:rsidRDefault="00AB7E39" w:rsidP="0092027B">
      <w:pPr>
        <w:pStyle w:val="AufzhlungszeichenEbene2"/>
        <w:rPr>
          <w:lang w:val="en-US"/>
        </w:rPr>
      </w:pPr>
      <w:r>
        <w:rPr>
          <w:lang w:val="en-US"/>
        </w:rPr>
        <w:t xml:space="preserve">Berkeley Earth. (2024). </w:t>
      </w:r>
      <w:r w:rsidRPr="00CE45EC">
        <w:rPr>
          <w:i/>
          <w:lang w:val="en-US"/>
        </w:rPr>
        <w:t>10,000 Years of Carbon Dioxide.</w:t>
      </w:r>
      <w:r w:rsidRPr="00A8279E">
        <w:rPr>
          <w:lang w:val="en-US"/>
        </w:rPr>
        <w:t xml:space="preserve"> </w:t>
      </w:r>
      <w:hyperlink r:id="rId29" w:history="1">
        <w:r w:rsidRPr="009844F3">
          <w:rPr>
            <w:rStyle w:val="Hyperlink"/>
            <w:lang w:val="en-US"/>
          </w:rPr>
          <w:t>https://berkeleyearth.org/dv/10000-years-of-carbon-dioxide/</w:t>
        </w:r>
      </w:hyperlink>
      <w:r>
        <w:rPr>
          <w:lang w:val="en-US"/>
        </w:rPr>
        <w:t xml:space="preserve"> </w:t>
      </w:r>
    </w:p>
    <w:p w14:paraId="103CB7FE" w14:textId="77777777" w:rsidR="00AB7E39" w:rsidRPr="00186AF5" w:rsidRDefault="00AB7E39" w:rsidP="0092027B">
      <w:pPr>
        <w:pStyle w:val="AufzhlungszeichenEbene2"/>
        <w:rPr>
          <w:rStyle w:val="Hyperlink"/>
          <w:color w:val="auto"/>
          <w:u w:val="none"/>
        </w:rPr>
      </w:pPr>
      <w:r>
        <w:t xml:space="preserve">Bundesministerium für Wirtschaft und Klimaschutz. (2024) </w:t>
      </w:r>
      <w:r w:rsidRPr="000021D0">
        <w:rPr>
          <w:i/>
        </w:rPr>
        <w:t>Abkommen von Paris</w:t>
      </w:r>
      <w:r>
        <w:t xml:space="preserve">. </w:t>
      </w:r>
      <w:hyperlink r:id="rId30" w:history="1">
        <w:r w:rsidRPr="00186AF5">
          <w:rPr>
            <w:rStyle w:val="Hyperlink"/>
          </w:rPr>
          <w:t>https://www.bmwk.de/Redaktion/DE/Artikel/Industrie/klimaschutz-abkommen-von-paris.html</w:t>
        </w:r>
      </w:hyperlink>
    </w:p>
    <w:p w14:paraId="3CA75173" w14:textId="77777777" w:rsidR="00AB7E39" w:rsidRPr="00F52D31" w:rsidRDefault="00AB7E39" w:rsidP="0092027B">
      <w:pPr>
        <w:pStyle w:val="AufzhlungszeichenEbene2"/>
        <w:rPr>
          <w:lang w:val="en-US"/>
        </w:rPr>
      </w:pPr>
      <w:r>
        <w:lastRenderedPageBreak/>
        <w:t xml:space="preserve">Europäischer Rat. (2024, 27. Januar). </w:t>
      </w:r>
      <w:r w:rsidRPr="000021D0">
        <w:rPr>
          <w:i/>
        </w:rPr>
        <w:t>Maßnahmen der EU gegen den Klimawandel</w:t>
      </w:r>
      <w:r>
        <w:t xml:space="preserve">. </w:t>
      </w:r>
      <w:hyperlink r:id="rId31" w:history="1">
        <w:r w:rsidRPr="00F52D31">
          <w:rPr>
            <w:rStyle w:val="Hyperlink"/>
            <w:lang w:val="en-US"/>
          </w:rPr>
          <w:t>https://www.consilium.europa.eu/de/policies/climate-change/</w:t>
        </w:r>
      </w:hyperlink>
    </w:p>
    <w:p w14:paraId="759E0048" w14:textId="451C6FB2" w:rsidR="008165B3" w:rsidRDefault="008165B3" w:rsidP="0092027B">
      <w:pPr>
        <w:pStyle w:val="AufzhlungszeichenEbene2"/>
      </w:pPr>
      <w:r>
        <w:t xml:space="preserve">Holy, L. (2012, 11. November). </w:t>
      </w:r>
      <w:r w:rsidRPr="008775EB">
        <w:rPr>
          <w:i/>
        </w:rPr>
        <w:t>Klimapionier Joseph Fourier: Der Entdecker des Treibhauseffektes</w:t>
      </w:r>
      <w:r>
        <w:t xml:space="preserve">. Spiegel. </w:t>
      </w:r>
      <w:hyperlink r:id="rId32" w:history="1">
        <w:r w:rsidRPr="009844F3">
          <w:rPr>
            <w:rStyle w:val="Hyperlink"/>
          </w:rPr>
          <w:t>https://www.spiegel.de/wissenschaft/klimapionier-joseph-fourier-der-entdecker-des-treibhauseffektes-a-7314047d-43de-4c80-abe6-f187c330137d</w:t>
        </w:r>
      </w:hyperlink>
      <w:r>
        <w:t xml:space="preserve"> </w:t>
      </w:r>
    </w:p>
    <w:p w14:paraId="6A913CAB" w14:textId="5B72FFFF" w:rsidR="00AB7E39" w:rsidRPr="00A8279E" w:rsidRDefault="00AB7E39" w:rsidP="0092027B">
      <w:pPr>
        <w:pStyle w:val="AufzhlungszeichenEbene2"/>
        <w:rPr>
          <w:lang w:val="en-US"/>
        </w:rPr>
      </w:pPr>
      <w:r w:rsidRPr="00A8279E">
        <w:rPr>
          <w:lang w:val="en-US"/>
        </w:rPr>
        <w:t>Lawrence</w:t>
      </w:r>
      <w:r w:rsidR="00766476">
        <w:rPr>
          <w:lang w:val="en-US"/>
        </w:rPr>
        <w:t>,</w:t>
      </w:r>
      <w:r w:rsidRPr="00A8279E">
        <w:rPr>
          <w:lang w:val="en-US"/>
        </w:rPr>
        <w:t xml:space="preserve"> M. K</w:t>
      </w:r>
      <w:r>
        <w:rPr>
          <w:lang w:val="en-US"/>
        </w:rPr>
        <w:t xml:space="preserve">. (2021). </w:t>
      </w:r>
      <w:r w:rsidRPr="001435E0">
        <w:rPr>
          <w:i/>
          <w:lang w:val="en-US"/>
        </w:rPr>
        <w:t>The Physics of climate Change</w:t>
      </w:r>
      <w:r>
        <w:rPr>
          <w:lang w:val="en-US"/>
        </w:rPr>
        <w:t>, Post Hill Press.</w:t>
      </w:r>
    </w:p>
    <w:p w14:paraId="0A1E6902" w14:textId="38F63382" w:rsidR="00766476" w:rsidRPr="00186AF5" w:rsidRDefault="00766476" w:rsidP="0092027B">
      <w:pPr>
        <w:pStyle w:val="AufzhlungszeichenEbene2"/>
      </w:pPr>
      <w:r w:rsidRPr="00766476">
        <w:rPr>
          <w:lang w:val="en-US"/>
        </w:rPr>
        <w:t>Masson-Delmotte, V., Zhai, P., Pirani, A., Connors, S. L., Péan, C., Berger, S., Caud, N., Chen, Y., Goldfarb, L., Gomis, M. I., Huang, M., Leitzell, K., Lonnoy, E., Matthews, J. B. R., Maycock, T. K., Waterfield, T., Yelekçi, O., Yu, R.</w:t>
      </w:r>
      <w:r w:rsidR="00964347">
        <w:rPr>
          <w:lang w:val="en-US"/>
        </w:rPr>
        <w:t xml:space="preserve"> &amp;</w:t>
      </w:r>
      <w:r w:rsidRPr="00766476">
        <w:rPr>
          <w:lang w:val="en-US"/>
        </w:rPr>
        <w:t xml:space="preserve"> Zhou, B. (2021). </w:t>
      </w:r>
      <w:r w:rsidRPr="00B15ACE">
        <w:rPr>
          <w:i/>
          <w:lang w:val="en-US"/>
        </w:rPr>
        <w:t>Summary for Policymakers</w:t>
      </w:r>
      <w:r w:rsidRPr="00F52D31">
        <w:rPr>
          <w:i/>
          <w:lang w:val="en-US"/>
        </w:rPr>
        <w:t>.</w:t>
      </w:r>
      <w:r w:rsidRPr="00A7165C">
        <w:rPr>
          <w:lang w:val="en-US"/>
        </w:rPr>
        <w:t xml:space="preserve"> Contribution of Working Group I to the Sixth Assessment Report of the Intergovernmental Panel on Climate Change</w:t>
      </w:r>
      <w:r w:rsidRPr="001435E0">
        <w:rPr>
          <w:lang w:val="en-US"/>
        </w:rPr>
        <w:t xml:space="preserve"> </w:t>
      </w:r>
      <w:r>
        <w:rPr>
          <w:lang w:val="en-US"/>
        </w:rPr>
        <w:t xml:space="preserve">IPCC. </w:t>
      </w:r>
      <w:hyperlink r:id="rId33" w:history="1">
        <w:r w:rsidRPr="00186AF5">
          <w:rPr>
            <w:rStyle w:val="Hyperlink"/>
          </w:rPr>
          <w:t>https://www.ipcc.ch/report/ar6/wg1/downloads/report/IPCC_AR6_WGI_SPM.pdf</w:t>
        </w:r>
      </w:hyperlink>
      <w:r w:rsidRPr="00186AF5">
        <w:t xml:space="preserve"> </w:t>
      </w:r>
    </w:p>
    <w:p w14:paraId="497DD1DA" w14:textId="5BD9F303" w:rsidR="008165B3" w:rsidRPr="00F52D31" w:rsidRDefault="00EA6199" w:rsidP="0092027B">
      <w:pPr>
        <w:pStyle w:val="AufzhlungszeichenEbene2"/>
        <w:rPr>
          <w:lang w:val="fr-FR"/>
        </w:rPr>
      </w:pPr>
      <w:r w:rsidRPr="00186AF5">
        <w:rPr>
          <w:lang w:val="fr-FR"/>
        </w:rPr>
        <w:t xml:space="preserve">NASA. </w:t>
      </w:r>
      <w:r w:rsidR="008165B3" w:rsidRPr="00186AF5">
        <w:rPr>
          <w:lang w:val="fr-FR"/>
        </w:rPr>
        <w:t>(2024, Juli)</w:t>
      </w:r>
      <w:r w:rsidRPr="00186AF5">
        <w:rPr>
          <w:lang w:val="fr-FR"/>
        </w:rPr>
        <w:t>.</w:t>
      </w:r>
      <w:r w:rsidR="008165B3" w:rsidRPr="00186AF5">
        <w:rPr>
          <w:lang w:val="fr-FR"/>
        </w:rPr>
        <w:t xml:space="preserve"> </w:t>
      </w:r>
      <w:r w:rsidR="00AF2090" w:rsidRPr="00186AF5">
        <w:rPr>
          <w:i/>
          <w:lang w:val="fr-FR"/>
        </w:rPr>
        <w:t>Carbon Dioxide</w:t>
      </w:r>
      <w:r w:rsidR="008165B3" w:rsidRPr="00186AF5">
        <w:rPr>
          <w:lang w:val="fr-FR"/>
        </w:rPr>
        <w:t>.</w:t>
      </w:r>
      <w:r w:rsidR="008165B3" w:rsidRPr="00F52D31">
        <w:rPr>
          <w:lang w:val="fr-FR"/>
        </w:rPr>
        <w:t xml:space="preserve"> </w:t>
      </w:r>
      <w:hyperlink r:id="rId34" w:history="1">
        <w:r w:rsidR="008165B3" w:rsidRPr="00F52D31">
          <w:rPr>
            <w:rStyle w:val="Hyperlink"/>
            <w:lang w:val="fr-FR"/>
          </w:rPr>
          <w:t>https://climate.nasa.gov/vital-signs/carbon-dioxide/?intent=111</w:t>
        </w:r>
      </w:hyperlink>
    </w:p>
    <w:p w14:paraId="4226980C" w14:textId="7CE79CAC" w:rsidR="008165B3" w:rsidRPr="00A8279E" w:rsidRDefault="00766476" w:rsidP="0092027B">
      <w:pPr>
        <w:pStyle w:val="AufzhlungszeichenEbene2"/>
        <w:rPr>
          <w:lang w:val="en-US"/>
        </w:rPr>
      </w:pPr>
      <w:r w:rsidRPr="00766476">
        <w:rPr>
          <w:lang w:val="en-US"/>
        </w:rPr>
        <w:t xml:space="preserve">Ritchie, </w:t>
      </w:r>
      <w:r>
        <w:rPr>
          <w:lang w:val="en-US"/>
        </w:rPr>
        <w:t xml:space="preserve">H., </w:t>
      </w:r>
      <w:r w:rsidRPr="00766476">
        <w:rPr>
          <w:lang w:val="en-US"/>
        </w:rPr>
        <w:t>Rosado</w:t>
      </w:r>
      <w:r>
        <w:rPr>
          <w:lang w:val="en-US"/>
        </w:rPr>
        <w:t xml:space="preserve">, P., </w:t>
      </w:r>
      <w:r w:rsidRPr="00766476">
        <w:rPr>
          <w:lang w:val="en-US"/>
        </w:rPr>
        <w:t>Roser</w:t>
      </w:r>
      <w:r>
        <w:rPr>
          <w:lang w:val="en-US"/>
        </w:rPr>
        <w:t>, M.</w:t>
      </w:r>
      <w:r w:rsidRPr="00766476">
        <w:rPr>
          <w:lang w:val="en-US"/>
        </w:rPr>
        <w:t xml:space="preserve"> </w:t>
      </w:r>
      <w:r w:rsidR="008165B3">
        <w:rPr>
          <w:lang w:val="en-US"/>
        </w:rPr>
        <w:t xml:space="preserve">(2024). </w:t>
      </w:r>
      <w:r w:rsidR="008165B3" w:rsidRPr="001435E0">
        <w:rPr>
          <w:i/>
          <w:lang w:val="en-US"/>
        </w:rPr>
        <w:t>CO</w:t>
      </w:r>
      <w:r w:rsidR="008165B3" w:rsidRPr="001435E0">
        <w:rPr>
          <w:rFonts w:ascii="Cambria Math" w:hAnsi="Cambria Math" w:cs="Cambria Math"/>
          <w:i/>
          <w:lang w:val="en-US"/>
        </w:rPr>
        <w:t>₂</w:t>
      </w:r>
      <w:r w:rsidR="008165B3" w:rsidRPr="001435E0">
        <w:rPr>
          <w:i/>
          <w:lang w:val="en-US"/>
        </w:rPr>
        <w:t xml:space="preserve"> and Greenhouse Gas Emissions. </w:t>
      </w:r>
      <w:r w:rsidR="008165B3" w:rsidRPr="00FC7E11">
        <w:rPr>
          <w:lang w:val="en-US"/>
        </w:rPr>
        <w:t xml:space="preserve">Our </w:t>
      </w:r>
      <w:r w:rsidR="008165B3" w:rsidRPr="00A8279E">
        <w:rPr>
          <w:lang w:val="en-US"/>
        </w:rPr>
        <w:t>World in Data</w:t>
      </w:r>
      <w:r>
        <w:rPr>
          <w:lang w:val="en-US"/>
        </w:rPr>
        <w:t>.</w:t>
      </w:r>
      <w:r w:rsidR="008165B3" w:rsidRPr="00A8279E">
        <w:rPr>
          <w:lang w:val="en-US"/>
        </w:rPr>
        <w:t xml:space="preserve"> </w:t>
      </w:r>
      <w:hyperlink r:id="rId35" w:history="1">
        <w:r w:rsidR="008165B3" w:rsidRPr="00A8279E">
          <w:rPr>
            <w:rStyle w:val="Hyperlink"/>
            <w:lang w:val="en-US"/>
          </w:rPr>
          <w:t>https://ourworldindata.org/co2-and-other-greenhouse-gas-emissions</w:t>
        </w:r>
      </w:hyperlink>
    </w:p>
    <w:p w14:paraId="5913A9F8" w14:textId="65298BB8" w:rsidR="008165B3" w:rsidRPr="00F52D31" w:rsidRDefault="008165B3" w:rsidP="0092027B">
      <w:pPr>
        <w:pStyle w:val="AufzhlungszeichenEbene2"/>
      </w:pPr>
      <w:r w:rsidRPr="00186AF5">
        <w:t xml:space="preserve">Zauner, D. (2023, 12. Januar). </w:t>
      </w:r>
      <w:r w:rsidRPr="00F52D31">
        <w:rPr>
          <w:i/>
        </w:rPr>
        <w:t>Klimabetrug: Exxon wusste alles.</w:t>
      </w:r>
      <w:r w:rsidRPr="00F52D31">
        <w:t xml:space="preserve"> Klimareporter. </w:t>
      </w:r>
      <w:hyperlink r:id="rId36" w:history="1">
        <w:r w:rsidRPr="00F52D31">
          <w:rPr>
            <w:rStyle w:val="Hyperlink"/>
          </w:rPr>
          <w:t>https://www.klimareporter.de/gesellschaft/exxon-wusste-alles</w:t>
        </w:r>
      </w:hyperlink>
    </w:p>
    <w:p w14:paraId="758DAC50" w14:textId="2DDB230A" w:rsidR="0045647A" w:rsidRPr="00085637" w:rsidRDefault="0045647A" w:rsidP="0092027B">
      <w:pPr>
        <w:pStyle w:val="AufzhlungszeichenEbene1"/>
        <w:jc w:val="left"/>
        <w:rPr>
          <w:rStyle w:val="Hyperlink"/>
          <w:b/>
          <w:color w:val="auto"/>
          <w:u w:val="none"/>
        </w:rPr>
      </w:pPr>
      <w:r w:rsidRPr="008E1F59">
        <w:rPr>
          <w:rStyle w:val="Hyperlink"/>
          <w:color w:val="auto"/>
          <w:u w:val="none"/>
        </w:rPr>
        <w:t>Material 2</w:t>
      </w:r>
      <w:r w:rsidRPr="00B35FE4">
        <w:rPr>
          <w:rStyle w:val="Hyperlink"/>
          <w:color w:val="auto"/>
          <w:u w:val="none"/>
        </w:rPr>
        <w:t>:</w:t>
      </w:r>
      <w:r w:rsidRPr="00B35FE4">
        <w:rPr>
          <w:noProof/>
          <w:lang w:eastAsia="de-DE"/>
        </w:rPr>
        <mc:AlternateContent>
          <mc:Choice Requires="wps">
            <w:drawing>
              <wp:anchor distT="45720" distB="45720" distL="114300" distR="114300" simplePos="0" relativeHeight="251684864" behindDoc="0" locked="0" layoutInCell="1" allowOverlap="1" wp14:anchorId="57187046" wp14:editId="5F9806F8">
                <wp:simplePos x="0" y="0"/>
                <wp:positionH relativeFrom="margin">
                  <wp:align>left</wp:align>
                </wp:positionH>
                <wp:positionV relativeFrom="bottomMargin">
                  <wp:align>top</wp:align>
                </wp:positionV>
                <wp:extent cx="5745480" cy="716280"/>
                <wp:effectExtent l="0" t="0" r="7620" b="762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05925F94" w14:textId="77777777" w:rsidR="00964347" w:rsidRDefault="00964347" w:rsidP="0045647A">
                            <w:pPr>
                              <w:pStyle w:val="Textkrper"/>
                              <w:spacing w:before="0"/>
                              <w:jc w:val="center"/>
                              <w:rPr>
                                <w:sz w:val="20"/>
                                <w:szCs w:val="20"/>
                                <w:shd w:val="clear" w:color="auto" w:fill="FFFFFF"/>
                                <w:lang w:val="en-US"/>
                              </w:rPr>
                            </w:pPr>
                          </w:p>
                          <w:p w14:paraId="5B69667D" w14:textId="77777777" w:rsidR="00964347" w:rsidRPr="001D79DA" w:rsidRDefault="00964347" w:rsidP="0045647A">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37" w:history="1">
                              <w:r w:rsidRPr="00FE2E16">
                                <w:rPr>
                                  <w:rStyle w:val="Hyperlink"/>
                                  <w:sz w:val="18"/>
                                  <w:szCs w:val="18"/>
                                  <w:shd w:val="clear" w:color="auto" w:fill="FFFFFF"/>
                                </w:rPr>
                                <w:t>https://creativecommons.org/licenses/by/4.0/legalcode.de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87046" id="Textfeld 5" o:spid="_x0000_s1035" type="#_x0000_t202" style="position:absolute;left:0;text-align:left;margin-left:0;margin-top:0;width:452.4pt;height:56.4pt;z-index:251684864;visibility:visible;mso-wrap-style:square;mso-width-percent:0;mso-height-percent:0;mso-wrap-distance-left:9pt;mso-wrap-distance-top:3.6pt;mso-wrap-distance-right:9pt;mso-wrap-distance-bottom:3.6pt;mso-position-horizontal:lef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" stroked="f">
                <v:textbox>
                  <w:txbxContent>
                    <w:p w14:paraId="05925F94" w14:textId="77777777" w:rsidR="00964347" w:rsidRDefault="00964347" w:rsidP="0045647A">
                      <w:pPr>
                        <w:pStyle w:val="Textkrper"/>
                        <w:spacing w:before="0"/>
                        <w:jc w:val="center"/>
                        <w:rPr>
                          <w:sz w:val="20"/>
                          <w:szCs w:val="20"/>
                          <w:shd w:val="clear" w:color="auto" w:fill="FFFFFF"/>
                          <w:lang w:val="en-US"/>
                        </w:rPr>
                      </w:pPr>
                    </w:p>
                    <w:p w14:paraId="5B69667D" w14:textId="77777777" w:rsidR="00964347" w:rsidRPr="001D79DA" w:rsidRDefault="00964347" w:rsidP="0045647A">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38" w:history="1">
                        <w:r w:rsidRPr="00FE2E16">
                          <w:rPr>
                            <w:rStyle w:val="Hyperlink"/>
                            <w:sz w:val="18"/>
                            <w:szCs w:val="18"/>
                            <w:shd w:val="clear" w:color="auto" w:fill="FFFFFF"/>
                          </w:rPr>
                          <w:t>https://creativecommons.org/licenses/by/4.0/legalcode.de</w:t>
                        </w:r>
                      </w:hyperlink>
                    </w:p>
                  </w:txbxContent>
                </v:textbox>
                <w10:wrap anchorx="margin" anchory="margin"/>
              </v:shape>
            </w:pict>
          </mc:Fallback>
        </mc:AlternateContent>
      </w:r>
      <w:r w:rsidRPr="00B35FE4">
        <w:rPr>
          <w:rStyle w:val="Hyperlink"/>
          <w:color w:val="auto"/>
          <w:u w:val="none"/>
        </w:rPr>
        <w:t xml:space="preserve"> </w:t>
      </w:r>
      <w:r w:rsidR="00B35FE4" w:rsidRPr="00B35FE4">
        <w:rPr>
          <w:rStyle w:val="Hyperlink"/>
          <w:color w:val="auto"/>
          <w:u w:val="none"/>
        </w:rPr>
        <w:t>In Anlehnung an:</w:t>
      </w:r>
      <w:r w:rsidR="00B35FE4">
        <w:rPr>
          <w:rStyle w:val="Hyperlink"/>
          <w:b/>
          <w:color w:val="auto"/>
          <w:u w:val="none"/>
        </w:rPr>
        <w:t xml:space="preserve"> </w:t>
      </w:r>
      <w:r>
        <w:t xml:space="preserve">Scorza, C. (2022, August). </w:t>
      </w:r>
      <w:r w:rsidRPr="0045647A">
        <w:rPr>
          <w:i/>
        </w:rPr>
        <w:t>Aktivität 5: Die Wirkung von Treibhausgasen</w:t>
      </w:r>
      <w:r>
        <w:t xml:space="preserve">. LMU </w:t>
      </w:r>
      <w:r w:rsidRPr="00085637">
        <w:t xml:space="preserve">Klimawandel Schule. </w:t>
      </w:r>
      <w:hyperlink r:id="rId39" w:history="1">
        <w:r w:rsidRPr="00085637">
          <w:rPr>
            <w:rStyle w:val="Hyperlink"/>
          </w:rPr>
          <w:t>https://klimawandel-schule.de/de/experiment/aktivitaet-5-die-wirkung-von-treibhausgasen</w:t>
        </w:r>
      </w:hyperlink>
    </w:p>
    <w:p w14:paraId="74327193" w14:textId="6008E54B" w:rsidR="00085637" w:rsidRPr="00085637" w:rsidRDefault="00085637" w:rsidP="0092027B">
      <w:pPr>
        <w:pStyle w:val="AufzhlungszeichenEbene1"/>
        <w:jc w:val="left"/>
      </w:pPr>
      <w:r w:rsidRPr="00085637">
        <w:rPr>
          <w:lang w:val="en-US"/>
        </w:rPr>
        <w:t xml:space="preserve">Abbildung 1: Copyright IQB e. V. (2024). </w:t>
      </w:r>
      <w:r w:rsidRPr="0092027B">
        <w:rPr>
          <w:i/>
        </w:rPr>
        <w:t>Möglicher Aufbau zur nachbildung des Treibhauseffektes mit dem Klimakoffer der LMU</w:t>
      </w:r>
      <w:r w:rsidRPr="00085637">
        <w:t xml:space="preserve">. </w:t>
      </w:r>
      <w:r w:rsidRPr="004318E9">
        <w:t xml:space="preserve">Lizenz: Creative Commons (CC BY). </w:t>
      </w:r>
      <w:r w:rsidRPr="00085637">
        <w:t xml:space="preserve">Volltext unter: </w:t>
      </w:r>
      <w:hyperlink r:id="rId40" w:history="1">
        <w:r w:rsidRPr="00085637">
          <w:rPr>
            <w:rStyle w:val="Hyperlink"/>
          </w:rPr>
          <w:t>https://creativecommons.org/licenses/by/4.0/legalcode.de</w:t>
        </w:r>
      </w:hyperlink>
      <w:r w:rsidRPr="00085637">
        <w:t xml:space="preserve"> [</w:t>
      </w:r>
      <w:r w:rsidR="0092027B">
        <w:t>I</w:t>
      </w:r>
      <w:r w:rsidRPr="00085637">
        <w:t>n A</w:t>
      </w:r>
      <w:r>
        <w:t xml:space="preserve">nlehnung an: </w:t>
      </w:r>
      <w:r w:rsidRPr="00085637">
        <w:t xml:space="preserve">Der LMU-Klimakoffer. (o. D.). </w:t>
      </w:r>
      <w:r w:rsidRPr="0092027B">
        <w:rPr>
          <w:i/>
        </w:rPr>
        <w:t>Klimawandel: Verstehen und Handeln</w:t>
      </w:r>
      <w:r w:rsidRPr="00085637">
        <w:t xml:space="preserve">. </w:t>
      </w:r>
      <w:hyperlink r:id="rId41" w:history="1">
        <w:r w:rsidRPr="00726FD0">
          <w:rPr>
            <w:rStyle w:val="Hyperlink"/>
          </w:rPr>
          <w:t>https://klimawandel-schule.de/de/der-lmu-klimakoffer</w:t>
        </w:r>
      </w:hyperlink>
      <w:r w:rsidR="0092027B">
        <w:t>]</w:t>
      </w:r>
      <w:r>
        <w:t xml:space="preserve"> </w:t>
      </w:r>
    </w:p>
    <w:sectPr w:rsidR="00085637" w:rsidRPr="00085637" w:rsidSect="00085637">
      <w:headerReference w:type="first" r:id="rId42"/>
      <w:pgSz w:w="11906" w:h="16838" w:code="9"/>
      <w:pgMar w:top="1418" w:right="1418" w:bottom="1134" w:left="1418" w:header="567" w:footer="567"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38849D95" w16cex:dateUtc="2024-10-20T13:53:00Z"/>
  <w16cex:commentExtensible w16cex:durableId="07DB1DA4" w16cex:dateUtc="2024-10-20T13:32:00Z"/>
  <w16cex:commentExtensible w16cex:durableId="663FD604" w16cex:dateUtc="2024-10-20T13:32:00Z"/>
  <w16cex:commentExtensible w16cex:durableId="6EAC2C98" w16cex:dateUtc="2024-10-20T13:33:00Z"/>
  <w16cex:commentExtensible w16cex:durableId="70369A76" w16cex:dateUtc="2024-10-20T13:34:00Z"/>
  <w16cex:commentExtensible w16cex:durableId="46195BE8" w16cex:dateUtc="2024-10-20T13:34:00Z"/>
  <w16cex:commentExtensible w16cex:durableId="418E0146" w16cex:dateUtc="2024-10-20T13:35:00Z"/>
  <w16cex:commentExtensible w16cex:durableId="64014FD2" w16cex:dateUtc="2024-10-20T13:35:00Z"/>
  <w16cex:commentExtensible w16cex:durableId="37E6B437" w16cex:dateUtc="2024-10-20T13:38:00Z"/>
  <w16cex:commentExtensible w16cex:durableId="4ABE2B31" w16cex:dateUtc="2024-10-20T13:39:00Z"/>
  <w16cex:commentExtensible w16cex:durableId="51DD308B" w16cex:dateUtc="2024-10-20T13:39:00Z"/>
  <w16cex:commentExtensible w16cex:durableId="62C743C8" w16cex:dateUtc="2024-10-20T13:40:00Z"/>
  <w16cex:commentExtensible w16cex:durableId="78F53B59" w16cex:dateUtc="2024-10-20T13:41:00Z"/>
  <w16cex:commentExtensible w16cex:durableId="256BF20B" w16cex:dateUtc="2024-10-20T13:41:00Z"/>
  <w16cex:commentExtensible w16cex:durableId="1DE7CE89" w16cex:dateUtc="2024-10-20T13:42:00Z"/>
  <w16cex:commentExtensible w16cex:durableId="140C6B95" w16cex:dateUtc="2024-10-20T13:43:00Z"/>
  <w16cex:commentExtensible w16cex:durableId="520DEF16" w16cex:dateUtc="2024-10-20T13:49:00Z"/>
  <w16cex:commentExtensible w16cex:durableId="0CEB91C2" w16cex:dateUtc="2024-10-20T13:56:00Z"/>
  <w16cex:commentExtensible w16cex:durableId="12D28083" w16cex:dateUtc="2024-10-20T14:1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7B0102" w14:textId="77777777" w:rsidR="00964347" w:rsidRDefault="00964347" w:rsidP="00DA310F">
      <w:r>
        <w:separator/>
      </w:r>
    </w:p>
  </w:endnote>
  <w:endnote w:type="continuationSeparator" w:id="0">
    <w:p w14:paraId="7F76FF05" w14:textId="77777777" w:rsidR="00964347" w:rsidRDefault="00964347" w:rsidP="00DA310F">
      <w:r>
        <w:continuationSeparator/>
      </w:r>
    </w:p>
  </w:endnote>
  <w:endnote w:type="continuationNotice" w:id="1">
    <w:p w14:paraId="5C95D850" w14:textId="77777777" w:rsidR="00964347" w:rsidRDefault="009643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utiger LT Std 57 Cn">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11B64" w14:textId="0C80E5B8" w:rsidR="00964347" w:rsidRPr="00FA6048" w:rsidRDefault="00964347" w:rsidP="00FA6048">
    <w:pPr>
      <w:pStyle w:val="Fuzeile"/>
    </w:pPr>
    <w:r w:rsidRPr="009F496F">
      <w:tab/>
    </w:r>
    <w:r w:rsidRPr="009F496F">
      <w:fldChar w:fldCharType="begin"/>
    </w:r>
    <w:r w:rsidRPr="009F496F">
      <w:instrText xml:space="preserve"> PAGE </w:instrText>
    </w:r>
    <w:r w:rsidRPr="009F496F">
      <w:fldChar w:fldCharType="separate"/>
    </w:r>
    <w:r>
      <w:rPr>
        <w:noProof/>
      </w:rPr>
      <w:t>2</w:t>
    </w:r>
    <w:r w:rsidRPr="009F496F">
      <w:fldChar w:fldCharType="end"/>
    </w:r>
    <w:r>
      <w:rPr>
        <w:noProof/>
        <w:lang w:eastAsia="de-DE"/>
      </w:rPr>
      <mc:AlternateContent>
        <mc:Choice Requires="wpc">
          <w:drawing>
            <wp:anchor distT="0" distB="0" distL="114300" distR="114300" simplePos="0" relativeHeight="251656192" behindDoc="1" locked="0" layoutInCell="1" allowOverlap="1" wp14:anchorId="7F1CF3F1" wp14:editId="14C76F65">
              <wp:simplePos x="0" y="0"/>
              <wp:positionH relativeFrom="page">
                <wp:posOffset>6661150</wp:posOffset>
              </wp:positionH>
              <wp:positionV relativeFrom="page">
                <wp:posOffset>10153015</wp:posOffset>
              </wp:positionV>
              <wp:extent cx="45720" cy="539750"/>
              <wp:effectExtent l="31750" t="27940" r="0" b="32385"/>
              <wp:wrapNone/>
              <wp:docPr id="7" name="Zeichenbereich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 name="Line 7"/>
                      <wps:cNvCnPr>
                        <a:cxnSpLocks noChangeShapeType="1"/>
                      </wps:cNvCnPr>
                      <wps:spPr bwMode="auto">
                        <a:xfrm>
                          <a:off x="0" y="0"/>
                          <a:ext cx="788" cy="539750"/>
                        </a:xfrm>
                        <a:prstGeom prst="line">
                          <a:avLst/>
                        </a:prstGeom>
                        <a:noFill/>
                        <a:ln w="50800">
                          <a:solidFill>
                            <a:srgbClr val="99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F10A213" id="Zeichenbereich 6" o:spid="_x0000_s1026" editas="canvas" style="position:absolute;margin-left:524.5pt;margin-top:799.45pt;width:3.6pt;height:42.5pt;z-index:-251660288;mso-position-horizontal-relative:page;mso-position-vertical-relative:page" coordsize="45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7;height:5397;visibility:visible;mso-wrap-style:square">
                <v:fill o:detectmouseclick="t"/>
                <v:path o:connecttype="none"/>
              </v:shape>
              <v:line id="Line 7" o:spid="_x0000_s1028" style="position:absolute;visibility:visible;mso-wrap-style:square" from="0,0" to="7,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" strokecolor="#900" strokeweight="4pt"/>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E7160" w14:textId="77777777" w:rsidR="00964347" w:rsidRDefault="00964347" w:rsidP="00FA604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CDE28F" w14:textId="77777777" w:rsidR="00964347" w:rsidRDefault="00964347" w:rsidP="00DA310F">
      <w:r>
        <w:separator/>
      </w:r>
    </w:p>
  </w:footnote>
  <w:footnote w:type="continuationSeparator" w:id="0">
    <w:p w14:paraId="663EA1D1" w14:textId="77777777" w:rsidR="00964347" w:rsidRDefault="00964347" w:rsidP="00DA310F">
      <w:r>
        <w:continuationSeparator/>
      </w:r>
    </w:p>
  </w:footnote>
  <w:footnote w:type="continuationNotice" w:id="1">
    <w:p w14:paraId="42699C0F" w14:textId="77777777" w:rsidR="00964347" w:rsidRDefault="00964347"/>
  </w:footnote>
  <w:footnote w:id="2">
    <w:p w14:paraId="1962608D" w14:textId="77777777" w:rsidR="00964347" w:rsidRDefault="00964347" w:rsidP="00C76F04">
      <w:pPr>
        <w:pStyle w:val="Funotentext"/>
      </w:pPr>
      <w:r>
        <w:rPr>
          <w:rStyle w:val="Funotenzeichen"/>
        </w:rPr>
        <w:footnoteRef/>
      </w:r>
      <w:r>
        <w:t xml:space="preserve"> </w:t>
      </w:r>
      <w:r w:rsidRPr="00D70E20">
        <w:t>https://klimawandel-schule.de/de/der-lmu-klimakoffer</w:t>
      </w:r>
    </w:p>
  </w:footnote>
  <w:footnote w:id="3">
    <w:p w14:paraId="6E1EAFAD" w14:textId="77777777" w:rsidR="00964347" w:rsidRDefault="00964347" w:rsidP="00C76F04">
      <w:pPr>
        <w:pStyle w:val="Funotentext"/>
      </w:pPr>
      <w:r>
        <w:rPr>
          <w:rStyle w:val="Funotenzeichen"/>
        </w:rPr>
        <w:footnoteRef/>
      </w:r>
      <w:r>
        <w:t xml:space="preserve"> Verwendete Plattform: </w:t>
      </w:r>
      <w:r w:rsidRPr="00D70E20">
        <w:t>https://thingspeak.com/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60FBE" w14:textId="5724F073" w:rsidR="00964347" w:rsidRPr="00F52D31" w:rsidRDefault="00964347" w:rsidP="006C182E">
    <w:pPr>
      <w:pStyle w:val="Kopfzeile"/>
    </w:pPr>
    <w:fldSimple w:instr=" STYLEREF  &quot;Überschrift 1&quot;  \* MERGEFORMAT ">
      <w:r w:rsidR="00376567">
        <w:t>Quellenangaben</w:t>
      </w:r>
    </w:fldSimple>
  </w:p>
  <w:p w14:paraId="6846D466" w14:textId="77777777" w:rsidR="00964347" w:rsidRPr="00F52D31" w:rsidRDefault="00964347" w:rsidP="006C182E">
    <w:pPr>
      <w:pStyle w:val="Kopfzeile"/>
      <w:rPr>
        <w:b w:val="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6F632" w14:textId="04B38E01" w:rsidR="00964347" w:rsidRPr="00931D27" w:rsidRDefault="00964347" w:rsidP="00F52D31">
    <w:pPr>
      <w:pStyle w:val="Kopfzeile"/>
    </w:pPr>
    <w:r w:rsidRPr="003F7F44">
      <w:drawing>
        <wp:inline distT="0" distB="0" distL="0" distR="0" wp14:anchorId="42093F7F" wp14:editId="77D5C1C0">
          <wp:extent cx="5759450" cy="1012956"/>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1012956"/>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E2A97" w14:textId="3C9A0CB2" w:rsidR="00964347" w:rsidRPr="00931D27" w:rsidRDefault="00964347" w:rsidP="00F52D31">
    <w:pPr>
      <w:pStyle w:val="Kopfzeile"/>
    </w:pPr>
    <w:r>
      <w:t>1  Aufgabe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D6DD4" w14:textId="335ED968" w:rsidR="00964347" w:rsidRPr="00931D27" w:rsidRDefault="00964347" w:rsidP="00F52D31">
    <w:pPr>
      <w:pStyle w:val="Kopfzeile"/>
    </w:pPr>
    <w:r>
      <w:t>4  Lösungshinweise und Bezug zu den Standards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379338" w14:textId="22421B70" w:rsidR="00964347" w:rsidRPr="00931D27" w:rsidRDefault="00964347" w:rsidP="00F52D31">
    <w:pPr>
      <w:pStyle w:val="Kopfzeile"/>
    </w:pPr>
    <w:r>
      <w:t>5  Quellenangaben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D02F93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DD24BD"/>
    <w:multiLevelType w:val="hybridMultilevel"/>
    <w:tmpl w:val="3176C1E0"/>
    <w:lvl w:ilvl="0" w:tplc="04070001">
      <w:start w:val="1"/>
      <w:numFmt w:val="bullet"/>
      <w:lvlText w:val=""/>
      <w:lvlJc w:val="left"/>
      <w:pPr>
        <w:ind w:left="1284" w:hanging="360"/>
      </w:pPr>
      <w:rPr>
        <w:rFonts w:ascii="Symbol" w:hAnsi="Symbol" w:hint="default"/>
      </w:rPr>
    </w:lvl>
    <w:lvl w:ilvl="1" w:tplc="04070003" w:tentative="1">
      <w:start w:val="1"/>
      <w:numFmt w:val="bullet"/>
      <w:lvlText w:val="o"/>
      <w:lvlJc w:val="left"/>
      <w:pPr>
        <w:ind w:left="2004" w:hanging="360"/>
      </w:pPr>
      <w:rPr>
        <w:rFonts w:ascii="Courier New" w:hAnsi="Courier New" w:cs="Courier New" w:hint="default"/>
      </w:rPr>
    </w:lvl>
    <w:lvl w:ilvl="2" w:tplc="04070005" w:tentative="1">
      <w:start w:val="1"/>
      <w:numFmt w:val="bullet"/>
      <w:lvlText w:val=""/>
      <w:lvlJc w:val="left"/>
      <w:pPr>
        <w:ind w:left="2724" w:hanging="360"/>
      </w:pPr>
      <w:rPr>
        <w:rFonts w:ascii="Wingdings" w:hAnsi="Wingdings" w:hint="default"/>
      </w:rPr>
    </w:lvl>
    <w:lvl w:ilvl="3" w:tplc="04070001" w:tentative="1">
      <w:start w:val="1"/>
      <w:numFmt w:val="bullet"/>
      <w:lvlText w:val=""/>
      <w:lvlJc w:val="left"/>
      <w:pPr>
        <w:ind w:left="3444" w:hanging="360"/>
      </w:pPr>
      <w:rPr>
        <w:rFonts w:ascii="Symbol" w:hAnsi="Symbol" w:hint="default"/>
      </w:rPr>
    </w:lvl>
    <w:lvl w:ilvl="4" w:tplc="04070003" w:tentative="1">
      <w:start w:val="1"/>
      <w:numFmt w:val="bullet"/>
      <w:lvlText w:val="o"/>
      <w:lvlJc w:val="left"/>
      <w:pPr>
        <w:ind w:left="4164" w:hanging="360"/>
      </w:pPr>
      <w:rPr>
        <w:rFonts w:ascii="Courier New" w:hAnsi="Courier New" w:cs="Courier New" w:hint="default"/>
      </w:rPr>
    </w:lvl>
    <w:lvl w:ilvl="5" w:tplc="04070005" w:tentative="1">
      <w:start w:val="1"/>
      <w:numFmt w:val="bullet"/>
      <w:lvlText w:val=""/>
      <w:lvlJc w:val="left"/>
      <w:pPr>
        <w:ind w:left="4884" w:hanging="360"/>
      </w:pPr>
      <w:rPr>
        <w:rFonts w:ascii="Wingdings" w:hAnsi="Wingdings" w:hint="default"/>
      </w:rPr>
    </w:lvl>
    <w:lvl w:ilvl="6" w:tplc="04070001" w:tentative="1">
      <w:start w:val="1"/>
      <w:numFmt w:val="bullet"/>
      <w:lvlText w:val=""/>
      <w:lvlJc w:val="left"/>
      <w:pPr>
        <w:ind w:left="5604" w:hanging="360"/>
      </w:pPr>
      <w:rPr>
        <w:rFonts w:ascii="Symbol" w:hAnsi="Symbol" w:hint="default"/>
      </w:rPr>
    </w:lvl>
    <w:lvl w:ilvl="7" w:tplc="04070003" w:tentative="1">
      <w:start w:val="1"/>
      <w:numFmt w:val="bullet"/>
      <w:lvlText w:val="o"/>
      <w:lvlJc w:val="left"/>
      <w:pPr>
        <w:ind w:left="6324" w:hanging="360"/>
      </w:pPr>
      <w:rPr>
        <w:rFonts w:ascii="Courier New" w:hAnsi="Courier New" w:cs="Courier New" w:hint="default"/>
      </w:rPr>
    </w:lvl>
    <w:lvl w:ilvl="8" w:tplc="04070005" w:tentative="1">
      <w:start w:val="1"/>
      <w:numFmt w:val="bullet"/>
      <w:lvlText w:val=""/>
      <w:lvlJc w:val="left"/>
      <w:pPr>
        <w:ind w:left="7044" w:hanging="360"/>
      </w:pPr>
      <w:rPr>
        <w:rFonts w:ascii="Wingdings" w:hAnsi="Wingdings" w:hint="default"/>
      </w:rPr>
    </w:lvl>
  </w:abstractNum>
  <w:abstractNum w:abstractNumId="2" w15:restartNumberingAfterBreak="0">
    <w:nsid w:val="046B20F6"/>
    <w:multiLevelType w:val="hybridMultilevel"/>
    <w:tmpl w:val="0792D636"/>
    <w:lvl w:ilvl="0" w:tplc="04070001">
      <w:start w:val="1"/>
      <w:numFmt w:val="bullet"/>
      <w:lvlText w:val=""/>
      <w:lvlJc w:val="left"/>
      <w:pPr>
        <w:ind w:left="720" w:hanging="360"/>
      </w:pPr>
      <w:rPr>
        <w:rFonts w:ascii="Symbol" w:hAnsi="Symbol" w:hint="default"/>
      </w:rPr>
    </w:lvl>
    <w:lvl w:ilvl="1" w:tplc="7892E16A">
      <w:numFmt w:val="bullet"/>
      <w:lvlText w:val=""/>
      <w:lvlJc w:val="left"/>
      <w:pPr>
        <w:ind w:left="1440" w:hanging="360"/>
      </w:pPr>
      <w:rPr>
        <w:rFonts w:ascii="Wingdings" w:eastAsia="Times New Roman" w:hAnsi="Wingdings" w:cs="Times New Roman" w:hint="default"/>
        <w:i w:val="0"/>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8C77870"/>
    <w:multiLevelType w:val="hybridMultilevel"/>
    <w:tmpl w:val="8C621B8C"/>
    <w:lvl w:ilvl="0" w:tplc="4C5E30F8">
      <w:start w:val="1"/>
      <w:numFmt w:val="decimal"/>
      <w:lvlText w:val="%1."/>
      <w:lvlJc w:val="left"/>
      <w:pPr>
        <w:tabs>
          <w:tab w:val="num" w:pos="720"/>
        </w:tabs>
        <w:ind w:left="720" w:hanging="360"/>
      </w:pPr>
    </w:lvl>
    <w:lvl w:ilvl="1" w:tplc="EC68E128" w:tentative="1">
      <w:start w:val="1"/>
      <w:numFmt w:val="decimal"/>
      <w:lvlText w:val="%2."/>
      <w:lvlJc w:val="left"/>
      <w:pPr>
        <w:tabs>
          <w:tab w:val="num" w:pos="1440"/>
        </w:tabs>
        <w:ind w:left="1440" w:hanging="360"/>
      </w:pPr>
    </w:lvl>
    <w:lvl w:ilvl="2" w:tplc="5DD648E4" w:tentative="1">
      <w:start w:val="1"/>
      <w:numFmt w:val="decimal"/>
      <w:lvlText w:val="%3."/>
      <w:lvlJc w:val="left"/>
      <w:pPr>
        <w:tabs>
          <w:tab w:val="num" w:pos="2160"/>
        </w:tabs>
        <w:ind w:left="2160" w:hanging="360"/>
      </w:pPr>
    </w:lvl>
    <w:lvl w:ilvl="3" w:tplc="A142F8E4" w:tentative="1">
      <w:start w:val="1"/>
      <w:numFmt w:val="decimal"/>
      <w:lvlText w:val="%4."/>
      <w:lvlJc w:val="left"/>
      <w:pPr>
        <w:tabs>
          <w:tab w:val="num" w:pos="2880"/>
        </w:tabs>
        <w:ind w:left="2880" w:hanging="360"/>
      </w:pPr>
    </w:lvl>
    <w:lvl w:ilvl="4" w:tplc="021AEDC2" w:tentative="1">
      <w:start w:val="1"/>
      <w:numFmt w:val="decimal"/>
      <w:lvlText w:val="%5."/>
      <w:lvlJc w:val="left"/>
      <w:pPr>
        <w:tabs>
          <w:tab w:val="num" w:pos="3600"/>
        </w:tabs>
        <w:ind w:left="3600" w:hanging="360"/>
      </w:pPr>
    </w:lvl>
    <w:lvl w:ilvl="5" w:tplc="F4AAC2AC" w:tentative="1">
      <w:start w:val="1"/>
      <w:numFmt w:val="decimal"/>
      <w:lvlText w:val="%6."/>
      <w:lvlJc w:val="left"/>
      <w:pPr>
        <w:tabs>
          <w:tab w:val="num" w:pos="4320"/>
        </w:tabs>
        <w:ind w:left="4320" w:hanging="360"/>
      </w:pPr>
    </w:lvl>
    <w:lvl w:ilvl="6" w:tplc="E7D6833C" w:tentative="1">
      <w:start w:val="1"/>
      <w:numFmt w:val="decimal"/>
      <w:lvlText w:val="%7."/>
      <w:lvlJc w:val="left"/>
      <w:pPr>
        <w:tabs>
          <w:tab w:val="num" w:pos="5040"/>
        </w:tabs>
        <w:ind w:left="5040" w:hanging="360"/>
      </w:pPr>
    </w:lvl>
    <w:lvl w:ilvl="7" w:tplc="0674E574" w:tentative="1">
      <w:start w:val="1"/>
      <w:numFmt w:val="decimal"/>
      <w:lvlText w:val="%8."/>
      <w:lvlJc w:val="left"/>
      <w:pPr>
        <w:tabs>
          <w:tab w:val="num" w:pos="5760"/>
        </w:tabs>
        <w:ind w:left="5760" w:hanging="360"/>
      </w:pPr>
    </w:lvl>
    <w:lvl w:ilvl="8" w:tplc="2158821C" w:tentative="1">
      <w:start w:val="1"/>
      <w:numFmt w:val="decimal"/>
      <w:lvlText w:val="%9."/>
      <w:lvlJc w:val="left"/>
      <w:pPr>
        <w:tabs>
          <w:tab w:val="num" w:pos="6480"/>
        </w:tabs>
        <w:ind w:left="6480" w:hanging="360"/>
      </w:pPr>
    </w:lvl>
  </w:abstractNum>
  <w:abstractNum w:abstractNumId="4" w15:restartNumberingAfterBreak="0">
    <w:nsid w:val="0DD83CDC"/>
    <w:multiLevelType w:val="hybridMultilevel"/>
    <w:tmpl w:val="2C3C89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F107B68"/>
    <w:multiLevelType w:val="hybridMultilevel"/>
    <w:tmpl w:val="44AE34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FA97DE0"/>
    <w:multiLevelType w:val="hybridMultilevel"/>
    <w:tmpl w:val="54D2614E"/>
    <w:lvl w:ilvl="0" w:tplc="5C92EAC0">
      <w:start w:val="1"/>
      <w:numFmt w:val="bullet"/>
      <w:pStyle w:val="AufzhlungBulletpoint2"/>
      <w:lvlText w:val="o"/>
      <w:lvlJc w:val="left"/>
      <w:pPr>
        <w:ind w:left="1511" w:hanging="360"/>
      </w:pPr>
      <w:rPr>
        <w:rFonts w:ascii="Courier New" w:hAnsi="Courier New" w:cs="Courier New" w:hint="default"/>
      </w:rPr>
    </w:lvl>
    <w:lvl w:ilvl="1" w:tplc="04070003" w:tentative="1">
      <w:start w:val="1"/>
      <w:numFmt w:val="bullet"/>
      <w:lvlText w:val="o"/>
      <w:lvlJc w:val="left"/>
      <w:pPr>
        <w:ind w:left="2231" w:hanging="360"/>
      </w:pPr>
      <w:rPr>
        <w:rFonts w:ascii="Courier New" w:hAnsi="Courier New" w:cs="Courier New" w:hint="default"/>
      </w:rPr>
    </w:lvl>
    <w:lvl w:ilvl="2" w:tplc="04070005" w:tentative="1">
      <w:start w:val="1"/>
      <w:numFmt w:val="bullet"/>
      <w:lvlText w:val=""/>
      <w:lvlJc w:val="left"/>
      <w:pPr>
        <w:ind w:left="2951" w:hanging="360"/>
      </w:pPr>
      <w:rPr>
        <w:rFonts w:ascii="Wingdings" w:hAnsi="Wingdings" w:hint="default"/>
      </w:rPr>
    </w:lvl>
    <w:lvl w:ilvl="3" w:tplc="04070001" w:tentative="1">
      <w:start w:val="1"/>
      <w:numFmt w:val="bullet"/>
      <w:lvlText w:val=""/>
      <w:lvlJc w:val="left"/>
      <w:pPr>
        <w:ind w:left="3671" w:hanging="360"/>
      </w:pPr>
      <w:rPr>
        <w:rFonts w:ascii="Symbol" w:hAnsi="Symbol" w:hint="default"/>
      </w:rPr>
    </w:lvl>
    <w:lvl w:ilvl="4" w:tplc="04070003" w:tentative="1">
      <w:start w:val="1"/>
      <w:numFmt w:val="bullet"/>
      <w:lvlText w:val="o"/>
      <w:lvlJc w:val="left"/>
      <w:pPr>
        <w:ind w:left="4391" w:hanging="360"/>
      </w:pPr>
      <w:rPr>
        <w:rFonts w:ascii="Courier New" w:hAnsi="Courier New" w:cs="Courier New" w:hint="default"/>
      </w:rPr>
    </w:lvl>
    <w:lvl w:ilvl="5" w:tplc="04070005" w:tentative="1">
      <w:start w:val="1"/>
      <w:numFmt w:val="bullet"/>
      <w:lvlText w:val=""/>
      <w:lvlJc w:val="left"/>
      <w:pPr>
        <w:ind w:left="5111" w:hanging="360"/>
      </w:pPr>
      <w:rPr>
        <w:rFonts w:ascii="Wingdings" w:hAnsi="Wingdings" w:hint="default"/>
      </w:rPr>
    </w:lvl>
    <w:lvl w:ilvl="6" w:tplc="04070001" w:tentative="1">
      <w:start w:val="1"/>
      <w:numFmt w:val="bullet"/>
      <w:lvlText w:val=""/>
      <w:lvlJc w:val="left"/>
      <w:pPr>
        <w:ind w:left="5831" w:hanging="360"/>
      </w:pPr>
      <w:rPr>
        <w:rFonts w:ascii="Symbol" w:hAnsi="Symbol" w:hint="default"/>
      </w:rPr>
    </w:lvl>
    <w:lvl w:ilvl="7" w:tplc="04070003" w:tentative="1">
      <w:start w:val="1"/>
      <w:numFmt w:val="bullet"/>
      <w:lvlText w:val="o"/>
      <w:lvlJc w:val="left"/>
      <w:pPr>
        <w:ind w:left="6551" w:hanging="360"/>
      </w:pPr>
      <w:rPr>
        <w:rFonts w:ascii="Courier New" w:hAnsi="Courier New" w:cs="Courier New" w:hint="default"/>
      </w:rPr>
    </w:lvl>
    <w:lvl w:ilvl="8" w:tplc="04070005" w:tentative="1">
      <w:start w:val="1"/>
      <w:numFmt w:val="bullet"/>
      <w:lvlText w:val=""/>
      <w:lvlJc w:val="left"/>
      <w:pPr>
        <w:ind w:left="7271" w:hanging="360"/>
      </w:pPr>
      <w:rPr>
        <w:rFonts w:ascii="Wingdings" w:hAnsi="Wingdings" w:hint="default"/>
      </w:rPr>
    </w:lvl>
  </w:abstractNum>
  <w:abstractNum w:abstractNumId="7" w15:restartNumberingAfterBreak="0">
    <w:nsid w:val="12C2608A"/>
    <w:multiLevelType w:val="hybridMultilevel"/>
    <w:tmpl w:val="A5C64C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3FB3F35"/>
    <w:multiLevelType w:val="hybridMultilevel"/>
    <w:tmpl w:val="308CC728"/>
    <w:lvl w:ilvl="0" w:tplc="04070003">
      <w:start w:val="1"/>
      <w:numFmt w:val="bullet"/>
      <w:lvlText w:val="o"/>
      <w:lvlJc w:val="left"/>
      <w:pPr>
        <w:ind w:left="720" w:hanging="360"/>
      </w:pPr>
      <w:rPr>
        <w:rFonts w:ascii="Courier New" w:hAnsi="Courier New" w:cs="Courier New"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4F417E9"/>
    <w:multiLevelType w:val="hybridMultilevel"/>
    <w:tmpl w:val="163E90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5911DAB"/>
    <w:multiLevelType w:val="hybridMultilevel"/>
    <w:tmpl w:val="2F761066"/>
    <w:lvl w:ilvl="0" w:tplc="F1A4B834">
      <w:start w:val="2"/>
      <w:numFmt w:val="lowerLetter"/>
      <w:lvlText w:val="%1)"/>
      <w:lvlJc w:val="left"/>
      <w:pPr>
        <w:ind w:left="924" w:hanging="360"/>
      </w:pPr>
      <w:rPr>
        <w:rFonts w:hint="default"/>
      </w:rPr>
    </w:lvl>
    <w:lvl w:ilvl="1" w:tplc="04070019" w:tentative="1">
      <w:start w:val="1"/>
      <w:numFmt w:val="lowerLetter"/>
      <w:lvlText w:val="%2."/>
      <w:lvlJc w:val="left"/>
      <w:pPr>
        <w:ind w:left="1644" w:hanging="360"/>
      </w:pPr>
    </w:lvl>
    <w:lvl w:ilvl="2" w:tplc="0407001B" w:tentative="1">
      <w:start w:val="1"/>
      <w:numFmt w:val="lowerRoman"/>
      <w:lvlText w:val="%3."/>
      <w:lvlJc w:val="right"/>
      <w:pPr>
        <w:ind w:left="2364" w:hanging="180"/>
      </w:pPr>
    </w:lvl>
    <w:lvl w:ilvl="3" w:tplc="0407000F" w:tentative="1">
      <w:start w:val="1"/>
      <w:numFmt w:val="decimal"/>
      <w:lvlText w:val="%4."/>
      <w:lvlJc w:val="left"/>
      <w:pPr>
        <w:ind w:left="3084" w:hanging="360"/>
      </w:pPr>
    </w:lvl>
    <w:lvl w:ilvl="4" w:tplc="04070019" w:tentative="1">
      <w:start w:val="1"/>
      <w:numFmt w:val="lowerLetter"/>
      <w:lvlText w:val="%5."/>
      <w:lvlJc w:val="left"/>
      <w:pPr>
        <w:ind w:left="3804" w:hanging="360"/>
      </w:pPr>
    </w:lvl>
    <w:lvl w:ilvl="5" w:tplc="0407001B" w:tentative="1">
      <w:start w:val="1"/>
      <w:numFmt w:val="lowerRoman"/>
      <w:lvlText w:val="%6."/>
      <w:lvlJc w:val="right"/>
      <w:pPr>
        <w:ind w:left="4524" w:hanging="180"/>
      </w:pPr>
    </w:lvl>
    <w:lvl w:ilvl="6" w:tplc="0407000F" w:tentative="1">
      <w:start w:val="1"/>
      <w:numFmt w:val="decimal"/>
      <w:lvlText w:val="%7."/>
      <w:lvlJc w:val="left"/>
      <w:pPr>
        <w:ind w:left="5244" w:hanging="360"/>
      </w:pPr>
    </w:lvl>
    <w:lvl w:ilvl="7" w:tplc="04070019" w:tentative="1">
      <w:start w:val="1"/>
      <w:numFmt w:val="lowerLetter"/>
      <w:lvlText w:val="%8."/>
      <w:lvlJc w:val="left"/>
      <w:pPr>
        <w:ind w:left="5964" w:hanging="360"/>
      </w:pPr>
    </w:lvl>
    <w:lvl w:ilvl="8" w:tplc="0407001B" w:tentative="1">
      <w:start w:val="1"/>
      <w:numFmt w:val="lowerRoman"/>
      <w:lvlText w:val="%9."/>
      <w:lvlJc w:val="right"/>
      <w:pPr>
        <w:ind w:left="6684" w:hanging="180"/>
      </w:pPr>
    </w:lvl>
  </w:abstractNum>
  <w:abstractNum w:abstractNumId="11" w15:restartNumberingAfterBreak="0">
    <w:nsid w:val="177A57E6"/>
    <w:multiLevelType w:val="hybridMultilevel"/>
    <w:tmpl w:val="1C6CCD60"/>
    <w:lvl w:ilvl="0" w:tplc="634A6B14">
      <w:start w:val="1"/>
      <w:numFmt w:val="bullet"/>
      <w:pStyle w:val="AufzhlungBulletpoin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8C45606"/>
    <w:multiLevelType w:val="hybridMultilevel"/>
    <w:tmpl w:val="CC8A6C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8CB630A"/>
    <w:multiLevelType w:val="hybridMultilevel"/>
    <w:tmpl w:val="57F851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B362F35"/>
    <w:multiLevelType w:val="hybridMultilevel"/>
    <w:tmpl w:val="65169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C522DE9"/>
    <w:multiLevelType w:val="hybridMultilevel"/>
    <w:tmpl w:val="0096DF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D44695E"/>
    <w:multiLevelType w:val="hybridMultilevel"/>
    <w:tmpl w:val="F7065C22"/>
    <w:lvl w:ilvl="0" w:tplc="04070001">
      <w:start w:val="1"/>
      <w:numFmt w:val="bullet"/>
      <w:lvlText w:val=""/>
      <w:lvlJc w:val="left"/>
      <w:pPr>
        <w:ind w:left="1350" w:hanging="360"/>
      </w:pPr>
      <w:rPr>
        <w:rFonts w:ascii="Symbol" w:hAnsi="Symbol" w:hint="default"/>
      </w:rPr>
    </w:lvl>
    <w:lvl w:ilvl="1" w:tplc="04070003" w:tentative="1">
      <w:start w:val="1"/>
      <w:numFmt w:val="bullet"/>
      <w:lvlText w:val="o"/>
      <w:lvlJc w:val="left"/>
      <w:pPr>
        <w:ind w:left="2070" w:hanging="360"/>
      </w:pPr>
      <w:rPr>
        <w:rFonts w:ascii="Courier New" w:hAnsi="Courier New" w:cs="Courier New" w:hint="default"/>
      </w:rPr>
    </w:lvl>
    <w:lvl w:ilvl="2" w:tplc="04070005" w:tentative="1">
      <w:start w:val="1"/>
      <w:numFmt w:val="bullet"/>
      <w:lvlText w:val=""/>
      <w:lvlJc w:val="left"/>
      <w:pPr>
        <w:ind w:left="2790" w:hanging="360"/>
      </w:pPr>
      <w:rPr>
        <w:rFonts w:ascii="Wingdings" w:hAnsi="Wingdings" w:hint="default"/>
      </w:rPr>
    </w:lvl>
    <w:lvl w:ilvl="3" w:tplc="04070001" w:tentative="1">
      <w:start w:val="1"/>
      <w:numFmt w:val="bullet"/>
      <w:lvlText w:val=""/>
      <w:lvlJc w:val="left"/>
      <w:pPr>
        <w:ind w:left="3510" w:hanging="360"/>
      </w:pPr>
      <w:rPr>
        <w:rFonts w:ascii="Symbol" w:hAnsi="Symbol" w:hint="default"/>
      </w:rPr>
    </w:lvl>
    <w:lvl w:ilvl="4" w:tplc="04070003" w:tentative="1">
      <w:start w:val="1"/>
      <w:numFmt w:val="bullet"/>
      <w:lvlText w:val="o"/>
      <w:lvlJc w:val="left"/>
      <w:pPr>
        <w:ind w:left="4230" w:hanging="360"/>
      </w:pPr>
      <w:rPr>
        <w:rFonts w:ascii="Courier New" w:hAnsi="Courier New" w:cs="Courier New" w:hint="default"/>
      </w:rPr>
    </w:lvl>
    <w:lvl w:ilvl="5" w:tplc="04070005" w:tentative="1">
      <w:start w:val="1"/>
      <w:numFmt w:val="bullet"/>
      <w:lvlText w:val=""/>
      <w:lvlJc w:val="left"/>
      <w:pPr>
        <w:ind w:left="4950" w:hanging="360"/>
      </w:pPr>
      <w:rPr>
        <w:rFonts w:ascii="Wingdings" w:hAnsi="Wingdings" w:hint="default"/>
      </w:rPr>
    </w:lvl>
    <w:lvl w:ilvl="6" w:tplc="04070001" w:tentative="1">
      <w:start w:val="1"/>
      <w:numFmt w:val="bullet"/>
      <w:lvlText w:val=""/>
      <w:lvlJc w:val="left"/>
      <w:pPr>
        <w:ind w:left="5670" w:hanging="360"/>
      </w:pPr>
      <w:rPr>
        <w:rFonts w:ascii="Symbol" w:hAnsi="Symbol" w:hint="default"/>
      </w:rPr>
    </w:lvl>
    <w:lvl w:ilvl="7" w:tplc="04070003" w:tentative="1">
      <w:start w:val="1"/>
      <w:numFmt w:val="bullet"/>
      <w:lvlText w:val="o"/>
      <w:lvlJc w:val="left"/>
      <w:pPr>
        <w:ind w:left="6390" w:hanging="360"/>
      </w:pPr>
      <w:rPr>
        <w:rFonts w:ascii="Courier New" w:hAnsi="Courier New" w:cs="Courier New" w:hint="default"/>
      </w:rPr>
    </w:lvl>
    <w:lvl w:ilvl="8" w:tplc="04070005" w:tentative="1">
      <w:start w:val="1"/>
      <w:numFmt w:val="bullet"/>
      <w:lvlText w:val=""/>
      <w:lvlJc w:val="left"/>
      <w:pPr>
        <w:ind w:left="7110" w:hanging="360"/>
      </w:pPr>
      <w:rPr>
        <w:rFonts w:ascii="Wingdings" w:hAnsi="Wingdings" w:hint="default"/>
      </w:rPr>
    </w:lvl>
  </w:abstractNum>
  <w:abstractNum w:abstractNumId="17" w15:restartNumberingAfterBreak="0">
    <w:nsid w:val="1DC7095A"/>
    <w:multiLevelType w:val="hybridMultilevel"/>
    <w:tmpl w:val="E47E3AD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1DF56450"/>
    <w:multiLevelType w:val="hybridMultilevel"/>
    <w:tmpl w:val="EA10304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1E5C5EF9"/>
    <w:multiLevelType w:val="hybridMultilevel"/>
    <w:tmpl w:val="7BDABDA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212E2B9D"/>
    <w:multiLevelType w:val="hybridMultilevel"/>
    <w:tmpl w:val="61B863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54042F6"/>
    <w:multiLevelType w:val="hybridMultilevel"/>
    <w:tmpl w:val="3E0CB300"/>
    <w:lvl w:ilvl="0" w:tplc="04070001">
      <w:start w:val="1"/>
      <w:numFmt w:val="bullet"/>
      <w:lvlText w:val=""/>
      <w:lvlJc w:val="left"/>
      <w:pPr>
        <w:ind w:left="924" w:hanging="360"/>
      </w:pPr>
      <w:rPr>
        <w:rFonts w:ascii="Symbol" w:hAnsi="Symbol" w:hint="default"/>
      </w:rPr>
    </w:lvl>
    <w:lvl w:ilvl="1" w:tplc="04070003" w:tentative="1">
      <w:start w:val="1"/>
      <w:numFmt w:val="bullet"/>
      <w:lvlText w:val="o"/>
      <w:lvlJc w:val="left"/>
      <w:pPr>
        <w:ind w:left="1644" w:hanging="360"/>
      </w:pPr>
      <w:rPr>
        <w:rFonts w:ascii="Courier New" w:hAnsi="Courier New" w:cs="Courier New" w:hint="default"/>
      </w:rPr>
    </w:lvl>
    <w:lvl w:ilvl="2" w:tplc="04070005" w:tentative="1">
      <w:start w:val="1"/>
      <w:numFmt w:val="bullet"/>
      <w:lvlText w:val=""/>
      <w:lvlJc w:val="left"/>
      <w:pPr>
        <w:ind w:left="2364" w:hanging="360"/>
      </w:pPr>
      <w:rPr>
        <w:rFonts w:ascii="Wingdings" w:hAnsi="Wingdings" w:hint="default"/>
      </w:rPr>
    </w:lvl>
    <w:lvl w:ilvl="3" w:tplc="04070001" w:tentative="1">
      <w:start w:val="1"/>
      <w:numFmt w:val="bullet"/>
      <w:lvlText w:val=""/>
      <w:lvlJc w:val="left"/>
      <w:pPr>
        <w:ind w:left="3084" w:hanging="360"/>
      </w:pPr>
      <w:rPr>
        <w:rFonts w:ascii="Symbol" w:hAnsi="Symbol" w:hint="default"/>
      </w:rPr>
    </w:lvl>
    <w:lvl w:ilvl="4" w:tplc="04070003" w:tentative="1">
      <w:start w:val="1"/>
      <w:numFmt w:val="bullet"/>
      <w:lvlText w:val="o"/>
      <w:lvlJc w:val="left"/>
      <w:pPr>
        <w:ind w:left="3804" w:hanging="360"/>
      </w:pPr>
      <w:rPr>
        <w:rFonts w:ascii="Courier New" w:hAnsi="Courier New" w:cs="Courier New" w:hint="default"/>
      </w:rPr>
    </w:lvl>
    <w:lvl w:ilvl="5" w:tplc="04070005" w:tentative="1">
      <w:start w:val="1"/>
      <w:numFmt w:val="bullet"/>
      <w:lvlText w:val=""/>
      <w:lvlJc w:val="left"/>
      <w:pPr>
        <w:ind w:left="4524" w:hanging="360"/>
      </w:pPr>
      <w:rPr>
        <w:rFonts w:ascii="Wingdings" w:hAnsi="Wingdings" w:hint="default"/>
      </w:rPr>
    </w:lvl>
    <w:lvl w:ilvl="6" w:tplc="04070001" w:tentative="1">
      <w:start w:val="1"/>
      <w:numFmt w:val="bullet"/>
      <w:lvlText w:val=""/>
      <w:lvlJc w:val="left"/>
      <w:pPr>
        <w:ind w:left="5244" w:hanging="360"/>
      </w:pPr>
      <w:rPr>
        <w:rFonts w:ascii="Symbol" w:hAnsi="Symbol" w:hint="default"/>
      </w:rPr>
    </w:lvl>
    <w:lvl w:ilvl="7" w:tplc="04070003" w:tentative="1">
      <w:start w:val="1"/>
      <w:numFmt w:val="bullet"/>
      <w:lvlText w:val="o"/>
      <w:lvlJc w:val="left"/>
      <w:pPr>
        <w:ind w:left="5964" w:hanging="360"/>
      </w:pPr>
      <w:rPr>
        <w:rFonts w:ascii="Courier New" w:hAnsi="Courier New" w:cs="Courier New" w:hint="default"/>
      </w:rPr>
    </w:lvl>
    <w:lvl w:ilvl="8" w:tplc="04070005" w:tentative="1">
      <w:start w:val="1"/>
      <w:numFmt w:val="bullet"/>
      <w:lvlText w:val=""/>
      <w:lvlJc w:val="left"/>
      <w:pPr>
        <w:ind w:left="6684" w:hanging="360"/>
      </w:pPr>
      <w:rPr>
        <w:rFonts w:ascii="Wingdings" w:hAnsi="Wingdings" w:hint="default"/>
      </w:rPr>
    </w:lvl>
  </w:abstractNum>
  <w:abstractNum w:abstractNumId="22" w15:restartNumberingAfterBreak="0">
    <w:nsid w:val="264C7850"/>
    <w:multiLevelType w:val="hybridMultilevel"/>
    <w:tmpl w:val="5C720BE6"/>
    <w:lvl w:ilvl="0" w:tplc="37D66DE4">
      <w:start w:val="1"/>
      <w:numFmt w:val="lowerLetter"/>
      <w:lvlText w:val="%1)"/>
      <w:lvlJc w:val="left"/>
      <w:pPr>
        <w:ind w:left="924" w:hanging="360"/>
      </w:pPr>
      <w:rPr>
        <w:rFonts w:hint="default"/>
      </w:rPr>
    </w:lvl>
    <w:lvl w:ilvl="1" w:tplc="04070019" w:tentative="1">
      <w:start w:val="1"/>
      <w:numFmt w:val="lowerLetter"/>
      <w:lvlText w:val="%2."/>
      <w:lvlJc w:val="left"/>
      <w:pPr>
        <w:ind w:left="1644" w:hanging="360"/>
      </w:pPr>
    </w:lvl>
    <w:lvl w:ilvl="2" w:tplc="0407001B" w:tentative="1">
      <w:start w:val="1"/>
      <w:numFmt w:val="lowerRoman"/>
      <w:lvlText w:val="%3."/>
      <w:lvlJc w:val="right"/>
      <w:pPr>
        <w:ind w:left="2364" w:hanging="180"/>
      </w:pPr>
    </w:lvl>
    <w:lvl w:ilvl="3" w:tplc="0407000F" w:tentative="1">
      <w:start w:val="1"/>
      <w:numFmt w:val="decimal"/>
      <w:lvlText w:val="%4."/>
      <w:lvlJc w:val="left"/>
      <w:pPr>
        <w:ind w:left="3084" w:hanging="360"/>
      </w:pPr>
    </w:lvl>
    <w:lvl w:ilvl="4" w:tplc="04070019" w:tentative="1">
      <w:start w:val="1"/>
      <w:numFmt w:val="lowerLetter"/>
      <w:lvlText w:val="%5."/>
      <w:lvlJc w:val="left"/>
      <w:pPr>
        <w:ind w:left="3804" w:hanging="360"/>
      </w:pPr>
    </w:lvl>
    <w:lvl w:ilvl="5" w:tplc="0407001B" w:tentative="1">
      <w:start w:val="1"/>
      <w:numFmt w:val="lowerRoman"/>
      <w:lvlText w:val="%6."/>
      <w:lvlJc w:val="right"/>
      <w:pPr>
        <w:ind w:left="4524" w:hanging="180"/>
      </w:pPr>
    </w:lvl>
    <w:lvl w:ilvl="6" w:tplc="0407000F" w:tentative="1">
      <w:start w:val="1"/>
      <w:numFmt w:val="decimal"/>
      <w:lvlText w:val="%7."/>
      <w:lvlJc w:val="left"/>
      <w:pPr>
        <w:ind w:left="5244" w:hanging="360"/>
      </w:pPr>
    </w:lvl>
    <w:lvl w:ilvl="7" w:tplc="04070019" w:tentative="1">
      <w:start w:val="1"/>
      <w:numFmt w:val="lowerLetter"/>
      <w:lvlText w:val="%8."/>
      <w:lvlJc w:val="left"/>
      <w:pPr>
        <w:ind w:left="5964" w:hanging="360"/>
      </w:pPr>
    </w:lvl>
    <w:lvl w:ilvl="8" w:tplc="0407001B" w:tentative="1">
      <w:start w:val="1"/>
      <w:numFmt w:val="lowerRoman"/>
      <w:lvlText w:val="%9."/>
      <w:lvlJc w:val="right"/>
      <w:pPr>
        <w:ind w:left="6684" w:hanging="180"/>
      </w:pPr>
    </w:lvl>
  </w:abstractNum>
  <w:abstractNum w:abstractNumId="23" w15:restartNumberingAfterBreak="0">
    <w:nsid w:val="2B2E31ED"/>
    <w:multiLevelType w:val="hybridMultilevel"/>
    <w:tmpl w:val="1B446F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B84276F"/>
    <w:multiLevelType w:val="hybridMultilevel"/>
    <w:tmpl w:val="5C720BE6"/>
    <w:lvl w:ilvl="0" w:tplc="37D66DE4">
      <w:start w:val="1"/>
      <w:numFmt w:val="lowerLetter"/>
      <w:lvlText w:val="%1)"/>
      <w:lvlJc w:val="left"/>
      <w:pPr>
        <w:ind w:left="924" w:hanging="360"/>
      </w:pPr>
      <w:rPr>
        <w:rFonts w:hint="default"/>
      </w:rPr>
    </w:lvl>
    <w:lvl w:ilvl="1" w:tplc="04070019" w:tentative="1">
      <w:start w:val="1"/>
      <w:numFmt w:val="lowerLetter"/>
      <w:lvlText w:val="%2."/>
      <w:lvlJc w:val="left"/>
      <w:pPr>
        <w:ind w:left="1644" w:hanging="360"/>
      </w:pPr>
    </w:lvl>
    <w:lvl w:ilvl="2" w:tplc="0407001B" w:tentative="1">
      <w:start w:val="1"/>
      <w:numFmt w:val="lowerRoman"/>
      <w:lvlText w:val="%3."/>
      <w:lvlJc w:val="right"/>
      <w:pPr>
        <w:ind w:left="2364" w:hanging="180"/>
      </w:pPr>
    </w:lvl>
    <w:lvl w:ilvl="3" w:tplc="0407000F" w:tentative="1">
      <w:start w:val="1"/>
      <w:numFmt w:val="decimal"/>
      <w:lvlText w:val="%4."/>
      <w:lvlJc w:val="left"/>
      <w:pPr>
        <w:ind w:left="3084" w:hanging="360"/>
      </w:pPr>
    </w:lvl>
    <w:lvl w:ilvl="4" w:tplc="04070019" w:tentative="1">
      <w:start w:val="1"/>
      <w:numFmt w:val="lowerLetter"/>
      <w:lvlText w:val="%5."/>
      <w:lvlJc w:val="left"/>
      <w:pPr>
        <w:ind w:left="3804" w:hanging="360"/>
      </w:pPr>
    </w:lvl>
    <w:lvl w:ilvl="5" w:tplc="0407001B" w:tentative="1">
      <w:start w:val="1"/>
      <w:numFmt w:val="lowerRoman"/>
      <w:lvlText w:val="%6."/>
      <w:lvlJc w:val="right"/>
      <w:pPr>
        <w:ind w:left="4524" w:hanging="180"/>
      </w:pPr>
    </w:lvl>
    <w:lvl w:ilvl="6" w:tplc="0407000F" w:tentative="1">
      <w:start w:val="1"/>
      <w:numFmt w:val="decimal"/>
      <w:lvlText w:val="%7."/>
      <w:lvlJc w:val="left"/>
      <w:pPr>
        <w:ind w:left="5244" w:hanging="360"/>
      </w:pPr>
    </w:lvl>
    <w:lvl w:ilvl="7" w:tplc="04070019" w:tentative="1">
      <w:start w:val="1"/>
      <w:numFmt w:val="lowerLetter"/>
      <w:lvlText w:val="%8."/>
      <w:lvlJc w:val="left"/>
      <w:pPr>
        <w:ind w:left="5964" w:hanging="360"/>
      </w:pPr>
    </w:lvl>
    <w:lvl w:ilvl="8" w:tplc="0407001B" w:tentative="1">
      <w:start w:val="1"/>
      <w:numFmt w:val="lowerRoman"/>
      <w:lvlText w:val="%9."/>
      <w:lvlJc w:val="right"/>
      <w:pPr>
        <w:ind w:left="6684" w:hanging="180"/>
      </w:pPr>
    </w:lvl>
  </w:abstractNum>
  <w:abstractNum w:abstractNumId="25" w15:restartNumberingAfterBreak="0">
    <w:nsid w:val="2EF651ED"/>
    <w:multiLevelType w:val="hybridMultilevel"/>
    <w:tmpl w:val="B6380E76"/>
    <w:lvl w:ilvl="0" w:tplc="04070001">
      <w:start w:val="1"/>
      <w:numFmt w:val="bullet"/>
      <w:lvlText w:val=""/>
      <w:lvlJc w:val="left"/>
      <w:pPr>
        <w:ind w:left="1284" w:hanging="360"/>
      </w:pPr>
      <w:rPr>
        <w:rFonts w:ascii="Symbol" w:hAnsi="Symbol" w:hint="default"/>
      </w:rPr>
    </w:lvl>
    <w:lvl w:ilvl="1" w:tplc="04070003">
      <w:start w:val="1"/>
      <w:numFmt w:val="bullet"/>
      <w:lvlText w:val="o"/>
      <w:lvlJc w:val="left"/>
      <w:pPr>
        <w:ind w:left="2004" w:hanging="360"/>
      </w:pPr>
      <w:rPr>
        <w:rFonts w:ascii="Courier New" w:hAnsi="Courier New" w:cs="Courier New" w:hint="default"/>
      </w:rPr>
    </w:lvl>
    <w:lvl w:ilvl="2" w:tplc="2368A8D4">
      <w:numFmt w:val="bullet"/>
      <w:lvlText w:val="•"/>
      <w:lvlJc w:val="left"/>
      <w:pPr>
        <w:ind w:left="2724" w:hanging="360"/>
      </w:pPr>
      <w:rPr>
        <w:rFonts w:ascii="Arial" w:eastAsia="Calibri" w:hAnsi="Arial" w:cs="Arial" w:hint="default"/>
      </w:rPr>
    </w:lvl>
    <w:lvl w:ilvl="3" w:tplc="04070001" w:tentative="1">
      <w:start w:val="1"/>
      <w:numFmt w:val="bullet"/>
      <w:lvlText w:val=""/>
      <w:lvlJc w:val="left"/>
      <w:pPr>
        <w:ind w:left="3444" w:hanging="360"/>
      </w:pPr>
      <w:rPr>
        <w:rFonts w:ascii="Symbol" w:hAnsi="Symbol" w:hint="default"/>
      </w:rPr>
    </w:lvl>
    <w:lvl w:ilvl="4" w:tplc="04070003" w:tentative="1">
      <w:start w:val="1"/>
      <w:numFmt w:val="bullet"/>
      <w:lvlText w:val="o"/>
      <w:lvlJc w:val="left"/>
      <w:pPr>
        <w:ind w:left="4164" w:hanging="360"/>
      </w:pPr>
      <w:rPr>
        <w:rFonts w:ascii="Courier New" w:hAnsi="Courier New" w:cs="Courier New" w:hint="default"/>
      </w:rPr>
    </w:lvl>
    <w:lvl w:ilvl="5" w:tplc="04070005" w:tentative="1">
      <w:start w:val="1"/>
      <w:numFmt w:val="bullet"/>
      <w:lvlText w:val=""/>
      <w:lvlJc w:val="left"/>
      <w:pPr>
        <w:ind w:left="4884" w:hanging="360"/>
      </w:pPr>
      <w:rPr>
        <w:rFonts w:ascii="Wingdings" w:hAnsi="Wingdings" w:hint="default"/>
      </w:rPr>
    </w:lvl>
    <w:lvl w:ilvl="6" w:tplc="04070001" w:tentative="1">
      <w:start w:val="1"/>
      <w:numFmt w:val="bullet"/>
      <w:lvlText w:val=""/>
      <w:lvlJc w:val="left"/>
      <w:pPr>
        <w:ind w:left="5604" w:hanging="360"/>
      </w:pPr>
      <w:rPr>
        <w:rFonts w:ascii="Symbol" w:hAnsi="Symbol" w:hint="default"/>
      </w:rPr>
    </w:lvl>
    <w:lvl w:ilvl="7" w:tplc="04070003" w:tentative="1">
      <w:start w:val="1"/>
      <w:numFmt w:val="bullet"/>
      <w:lvlText w:val="o"/>
      <w:lvlJc w:val="left"/>
      <w:pPr>
        <w:ind w:left="6324" w:hanging="360"/>
      </w:pPr>
      <w:rPr>
        <w:rFonts w:ascii="Courier New" w:hAnsi="Courier New" w:cs="Courier New" w:hint="default"/>
      </w:rPr>
    </w:lvl>
    <w:lvl w:ilvl="8" w:tplc="04070005" w:tentative="1">
      <w:start w:val="1"/>
      <w:numFmt w:val="bullet"/>
      <w:lvlText w:val=""/>
      <w:lvlJc w:val="left"/>
      <w:pPr>
        <w:ind w:left="7044" w:hanging="360"/>
      </w:pPr>
      <w:rPr>
        <w:rFonts w:ascii="Wingdings" w:hAnsi="Wingdings" w:hint="default"/>
      </w:rPr>
    </w:lvl>
  </w:abstractNum>
  <w:abstractNum w:abstractNumId="26" w15:restartNumberingAfterBreak="0">
    <w:nsid w:val="307E08D5"/>
    <w:multiLevelType w:val="multilevel"/>
    <w:tmpl w:val="250E0B2A"/>
    <w:lvl w:ilvl="0">
      <w:start w:val="1"/>
      <w:numFmt w:val="decimal"/>
      <w:lvlText w:val="%1"/>
      <w:lvlJc w:val="left"/>
      <w:pPr>
        <w:ind w:left="564" w:hanging="564"/>
      </w:pPr>
      <w:rPr>
        <w:rFonts w:hint="default"/>
        <w:i w:val="0"/>
      </w:rPr>
    </w:lvl>
    <w:lvl w:ilvl="1">
      <w:start w:val="1"/>
      <w:numFmt w:val="decimal"/>
      <w:lvlText w:val="%1.%2"/>
      <w:lvlJc w:val="left"/>
      <w:pPr>
        <w:ind w:left="990" w:hanging="564"/>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7" w15:restartNumberingAfterBreak="0">
    <w:nsid w:val="379A3B81"/>
    <w:multiLevelType w:val="multilevel"/>
    <w:tmpl w:val="2B469E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8750FE5"/>
    <w:multiLevelType w:val="hybridMultilevel"/>
    <w:tmpl w:val="CCB4B7AE"/>
    <w:lvl w:ilvl="0" w:tplc="BAEC658E">
      <w:start w:val="1"/>
      <w:numFmt w:val="bullet"/>
      <w:lvlText w:val=""/>
      <w:lvlJc w:val="left"/>
      <w:pPr>
        <w:ind w:left="720" w:hanging="360"/>
      </w:pPr>
      <w:rPr>
        <w:rFonts w:ascii="Symbol" w:hAnsi="Symbol" w:hint="default"/>
        <w:b w:val="0"/>
        <w:i w:val="0"/>
        <w:caps w:val="0"/>
        <w:strike w:val="0"/>
        <w:dstrike w:val="0"/>
        <w:vanish w:val="0"/>
        <w:color w:val="008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3A301181"/>
    <w:multiLevelType w:val="multilevel"/>
    <w:tmpl w:val="250E0B2A"/>
    <w:styleLink w:val="Formatvorlage2"/>
    <w:lvl w:ilvl="0">
      <w:start w:val="2"/>
      <w:numFmt w:val="decimal"/>
      <w:lvlText w:val="%1"/>
      <w:lvlJc w:val="left"/>
      <w:pPr>
        <w:ind w:left="564" w:hanging="564"/>
      </w:pPr>
      <w:rPr>
        <w:rFonts w:hint="default"/>
        <w:i w:val="0"/>
      </w:rPr>
    </w:lvl>
    <w:lvl w:ilvl="1">
      <w:start w:val="1"/>
      <w:numFmt w:val="decimal"/>
      <w:lvlText w:val="%1.%2"/>
      <w:lvlJc w:val="left"/>
      <w:pPr>
        <w:ind w:left="564" w:hanging="564"/>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30" w15:restartNumberingAfterBreak="0">
    <w:nsid w:val="40B46CD6"/>
    <w:multiLevelType w:val="hybridMultilevel"/>
    <w:tmpl w:val="8B8058A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41CB3F9E"/>
    <w:multiLevelType w:val="hybridMultilevel"/>
    <w:tmpl w:val="82BAA4D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15:restartNumberingAfterBreak="0">
    <w:nsid w:val="41EE0D72"/>
    <w:multiLevelType w:val="hybridMultilevel"/>
    <w:tmpl w:val="1DCEB2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41FA5458"/>
    <w:multiLevelType w:val="hybridMultilevel"/>
    <w:tmpl w:val="0714E8C8"/>
    <w:lvl w:ilvl="0" w:tplc="C8F63D1A">
      <w:start w:val="1"/>
      <w:numFmt w:val="decimal"/>
      <w:lvlText w:val="%1."/>
      <w:lvlJc w:val="left"/>
      <w:pPr>
        <w:tabs>
          <w:tab w:val="num" w:pos="720"/>
        </w:tabs>
        <w:ind w:left="720" w:hanging="360"/>
      </w:pPr>
    </w:lvl>
    <w:lvl w:ilvl="1" w:tplc="898E7244" w:tentative="1">
      <w:start w:val="1"/>
      <w:numFmt w:val="decimal"/>
      <w:lvlText w:val="%2."/>
      <w:lvlJc w:val="left"/>
      <w:pPr>
        <w:tabs>
          <w:tab w:val="num" w:pos="1440"/>
        </w:tabs>
        <w:ind w:left="1440" w:hanging="360"/>
      </w:pPr>
    </w:lvl>
    <w:lvl w:ilvl="2" w:tplc="F364DB1A" w:tentative="1">
      <w:start w:val="1"/>
      <w:numFmt w:val="decimal"/>
      <w:lvlText w:val="%3."/>
      <w:lvlJc w:val="left"/>
      <w:pPr>
        <w:tabs>
          <w:tab w:val="num" w:pos="2160"/>
        </w:tabs>
        <w:ind w:left="2160" w:hanging="360"/>
      </w:pPr>
    </w:lvl>
    <w:lvl w:ilvl="3" w:tplc="355A219C" w:tentative="1">
      <w:start w:val="1"/>
      <w:numFmt w:val="decimal"/>
      <w:lvlText w:val="%4."/>
      <w:lvlJc w:val="left"/>
      <w:pPr>
        <w:tabs>
          <w:tab w:val="num" w:pos="2880"/>
        </w:tabs>
        <w:ind w:left="2880" w:hanging="360"/>
      </w:pPr>
    </w:lvl>
    <w:lvl w:ilvl="4" w:tplc="D2F6CD12" w:tentative="1">
      <w:start w:val="1"/>
      <w:numFmt w:val="decimal"/>
      <w:lvlText w:val="%5."/>
      <w:lvlJc w:val="left"/>
      <w:pPr>
        <w:tabs>
          <w:tab w:val="num" w:pos="3600"/>
        </w:tabs>
        <w:ind w:left="3600" w:hanging="360"/>
      </w:pPr>
    </w:lvl>
    <w:lvl w:ilvl="5" w:tplc="CB483D52" w:tentative="1">
      <w:start w:val="1"/>
      <w:numFmt w:val="decimal"/>
      <w:lvlText w:val="%6."/>
      <w:lvlJc w:val="left"/>
      <w:pPr>
        <w:tabs>
          <w:tab w:val="num" w:pos="4320"/>
        </w:tabs>
        <w:ind w:left="4320" w:hanging="360"/>
      </w:pPr>
    </w:lvl>
    <w:lvl w:ilvl="6" w:tplc="E1E8377A" w:tentative="1">
      <w:start w:val="1"/>
      <w:numFmt w:val="decimal"/>
      <w:lvlText w:val="%7."/>
      <w:lvlJc w:val="left"/>
      <w:pPr>
        <w:tabs>
          <w:tab w:val="num" w:pos="5040"/>
        </w:tabs>
        <w:ind w:left="5040" w:hanging="360"/>
      </w:pPr>
    </w:lvl>
    <w:lvl w:ilvl="7" w:tplc="C9648F44" w:tentative="1">
      <w:start w:val="1"/>
      <w:numFmt w:val="decimal"/>
      <w:lvlText w:val="%8."/>
      <w:lvlJc w:val="left"/>
      <w:pPr>
        <w:tabs>
          <w:tab w:val="num" w:pos="5760"/>
        </w:tabs>
        <w:ind w:left="5760" w:hanging="360"/>
      </w:pPr>
    </w:lvl>
    <w:lvl w:ilvl="8" w:tplc="87BE0DAC" w:tentative="1">
      <w:start w:val="1"/>
      <w:numFmt w:val="decimal"/>
      <w:lvlText w:val="%9."/>
      <w:lvlJc w:val="left"/>
      <w:pPr>
        <w:tabs>
          <w:tab w:val="num" w:pos="6480"/>
        </w:tabs>
        <w:ind w:left="6480" w:hanging="360"/>
      </w:pPr>
    </w:lvl>
  </w:abstractNum>
  <w:abstractNum w:abstractNumId="34" w15:restartNumberingAfterBreak="0">
    <w:nsid w:val="421735F5"/>
    <w:multiLevelType w:val="hybridMultilevel"/>
    <w:tmpl w:val="37181B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42754A48"/>
    <w:multiLevelType w:val="hybridMultilevel"/>
    <w:tmpl w:val="D9AC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491F62FB"/>
    <w:multiLevelType w:val="hybridMultilevel"/>
    <w:tmpl w:val="102CA8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15:restartNumberingAfterBreak="0">
    <w:nsid w:val="498F3B68"/>
    <w:multiLevelType w:val="hybridMultilevel"/>
    <w:tmpl w:val="4F2CBB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4C841DFF"/>
    <w:multiLevelType w:val="hybridMultilevel"/>
    <w:tmpl w:val="FC18B8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500C2733"/>
    <w:multiLevelType w:val="hybridMultilevel"/>
    <w:tmpl w:val="0AFE0AB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55821A91"/>
    <w:multiLevelType w:val="hybridMultilevel"/>
    <w:tmpl w:val="A844A1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597D5DF2"/>
    <w:multiLevelType w:val="hybridMultilevel"/>
    <w:tmpl w:val="9C32D8C2"/>
    <w:lvl w:ilvl="0" w:tplc="18B07024">
      <w:start w:val="1"/>
      <w:numFmt w:val="bullet"/>
      <w:pStyle w:val="AufzhlungszeichenEbene2"/>
      <w:lvlText w:val=""/>
      <w:lvlJc w:val="left"/>
      <w:pPr>
        <w:tabs>
          <w:tab w:val="num" w:pos="454"/>
        </w:tabs>
        <w:ind w:left="454" w:hanging="227"/>
      </w:pPr>
      <w:rPr>
        <w:rFonts w:ascii="Symbol" w:hAnsi="Symbol" w:hint="default"/>
        <w:caps w:val="0"/>
        <w:strike w:val="0"/>
        <w:dstrike w:val="0"/>
        <w:vanish w:val="0"/>
        <w:color w:val="990000"/>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42" w15:restartNumberingAfterBreak="0">
    <w:nsid w:val="5E4B3D3F"/>
    <w:multiLevelType w:val="multilevel"/>
    <w:tmpl w:val="A8C29C00"/>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659E26A6"/>
    <w:multiLevelType w:val="hybridMultilevel"/>
    <w:tmpl w:val="C46267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679632A0"/>
    <w:multiLevelType w:val="hybridMultilevel"/>
    <w:tmpl w:val="AC8860B6"/>
    <w:lvl w:ilvl="0" w:tplc="697AEAA8">
      <w:start w:val="1"/>
      <w:numFmt w:val="bullet"/>
      <w:pStyle w:val="AufzhlungszeichenEbene1"/>
      <w:lvlText w:val=""/>
      <w:lvlJc w:val="left"/>
      <w:pPr>
        <w:tabs>
          <w:tab w:val="num" w:pos="227"/>
        </w:tabs>
        <w:ind w:left="227" w:hanging="227"/>
      </w:pPr>
      <w:rPr>
        <w:rFonts w:ascii="Symbol" w:hAnsi="Symbol"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6D2B58DE"/>
    <w:multiLevelType w:val="hybridMultilevel"/>
    <w:tmpl w:val="E1F87A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6F83360D"/>
    <w:multiLevelType w:val="hybridMultilevel"/>
    <w:tmpl w:val="B8A66880"/>
    <w:lvl w:ilvl="0" w:tplc="50B21E94">
      <w:start w:val="1"/>
      <w:numFmt w:val="decimal"/>
      <w:lvlText w:val="%1."/>
      <w:lvlJc w:val="left"/>
      <w:pPr>
        <w:tabs>
          <w:tab w:val="num" w:pos="720"/>
        </w:tabs>
        <w:ind w:left="720" w:hanging="360"/>
      </w:pPr>
    </w:lvl>
    <w:lvl w:ilvl="1" w:tplc="5F42F35E" w:tentative="1">
      <w:start w:val="1"/>
      <w:numFmt w:val="decimal"/>
      <w:lvlText w:val="%2."/>
      <w:lvlJc w:val="left"/>
      <w:pPr>
        <w:tabs>
          <w:tab w:val="num" w:pos="1440"/>
        </w:tabs>
        <w:ind w:left="1440" w:hanging="360"/>
      </w:pPr>
    </w:lvl>
    <w:lvl w:ilvl="2" w:tplc="FE606222" w:tentative="1">
      <w:start w:val="1"/>
      <w:numFmt w:val="decimal"/>
      <w:lvlText w:val="%3."/>
      <w:lvlJc w:val="left"/>
      <w:pPr>
        <w:tabs>
          <w:tab w:val="num" w:pos="2160"/>
        </w:tabs>
        <w:ind w:left="2160" w:hanging="360"/>
      </w:pPr>
    </w:lvl>
    <w:lvl w:ilvl="3" w:tplc="3A26217E" w:tentative="1">
      <w:start w:val="1"/>
      <w:numFmt w:val="decimal"/>
      <w:lvlText w:val="%4."/>
      <w:lvlJc w:val="left"/>
      <w:pPr>
        <w:tabs>
          <w:tab w:val="num" w:pos="2880"/>
        </w:tabs>
        <w:ind w:left="2880" w:hanging="360"/>
      </w:pPr>
    </w:lvl>
    <w:lvl w:ilvl="4" w:tplc="273C81EC" w:tentative="1">
      <w:start w:val="1"/>
      <w:numFmt w:val="decimal"/>
      <w:lvlText w:val="%5."/>
      <w:lvlJc w:val="left"/>
      <w:pPr>
        <w:tabs>
          <w:tab w:val="num" w:pos="3600"/>
        </w:tabs>
        <w:ind w:left="3600" w:hanging="360"/>
      </w:pPr>
    </w:lvl>
    <w:lvl w:ilvl="5" w:tplc="A94A1814" w:tentative="1">
      <w:start w:val="1"/>
      <w:numFmt w:val="decimal"/>
      <w:lvlText w:val="%6."/>
      <w:lvlJc w:val="left"/>
      <w:pPr>
        <w:tabs>
          <w:tab w:val="num" w:pos="4320"/>
        </w:tabs>
        <w:ind w:left="4320" w:hanging="360"/>
      </w:pPr>
    </w:lvl>
    <w:lvl w:ilvl="6" w:tplc="3BEC48F2" w:tentative="1">
      <w:start w:val="1"/>
      <w:numFmt w:val="decimal"/>
      <w:lvlText w:val="%7."/>
      <w:lvlJc w:val="left"/>
      <w:pPr>
        <w:tabs>
          <w:tab w:val="num" w:pos="5040"/>
        </w:tabs>
        <w:ind w:left="5040" w:hanging="360"/>
      </w:pPr>
    </w:lvl>
    <w:lvl w:ilvl="7" w:tplc="D416FB6C" w:tentative="1">
      <w:start w:val="1"/>
      <w:numFmt w:val="decimal"/>
      <w:lvlText w:val="%8."/>
      <w:lvlJc w:val="left"/>
      <w:pPr>
        <w:tabs>
          <w:tab w:val="num" w:pos="5760"/>
        </w:tabs>
        <w:ind w:left="5760" w:hanging="360"/>
      </w:pPr>
    </w:lvl>
    <w:lvl w:ilvl="8" w:tplc="F98E4FC2" w:tentative="1">
      <w:start w:val="1"/>
      <w:numFmt w:val="decimal"/>
      <w:lvlText w:val="%9."/>
      <w:lvlJc w:val="left"/>
      <w:pPr>
        <w:tabs>
          <w:tab w:val="num" w:pos="6480"/>
        </w:tabs>
        <w:ind w:left="6480" w:hanging="360"/>
      </w:pPr>
    </w:lvl>
  </w:abstractNum>
  <w:abstractNum w:abstractNumId="47" w15:restartNumberingAfterBreak="0">
    <w:nsid w:val="6FE03C1B"/>
    <w:multiLevelType w:val="hybridMultilevel"/>
    <w:tmpl w:val="EBC6BCC6"/>
    <w:lvl w:ilvl="0" w:tplc="2932A784">
      <w:start w:val="1"/>
      <w:numFmt w:val="bullet"/>
      <w:lvlText w:val=""/>
      <w:lvlJc w:val="left"/>
      <w:pPr>
        <w:ind w:left="360" w:hanging="360"/>
      </w:pPr>
      <w:rPr>
        <w:rFonts w:ascii="Symbol" w:hAnsi="Symbol" w:hint="default"/>
        <w:b w:val="0"/>
        <w:i w:val="0"/>
        <w:caps w:val="0"/>
        <w:strike w:val="0"/>
        <w:dstrike w:val="0"/>
        <w:vanish w:val="0"/>
        <w:color w:val="008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042"/>
      <w:numFmt w:val="bullet"/>
      <w:lvlText w:val=""/>
      <w:lvlJc w:val="left"/>
      <w:pPr>
        <w:tabs>
          <w:tab w:val="num" w:pos="720"/>
        </w:tabs>
        <w:ind w:left="720" w:hanging="360"/>
      </w:pPr>
      <w:rPr>
        <w:rFonts w:ascii="Wingdings" w:hAnsi="Wingdings" w:hint="default"/>
      </w:rPr>
    </w:lvl>
    <w:lvl w:ilvl="2" w:tplc="04070005" w:tentative="1">
      <w:start w:val="1"/>
      <w:numFmt w:val="bullet"/>
      <w:lvlText w:val="•"/>
      <w:lvlJc w:val="left"/>
      <w:pPr>
        <w:tabs>
          <w:tab w:val="num" w:pos="1440"/>
        </w:tabs>
        <w:ind w:left="1440" w:hanging="360"/>
      </w:pPr>
      <w:rPr>
        <w:rFonts w:ascii="Times New Roman" w:hAnsi="Times New Roman" w:hint="default"/>
      </w:rPr>
    </w:lvl>
    <w:lvl w:ilvl="3" w:tplc="04070001" w:tentative="1">
      <w:start w:val="1"/>
      <w:numFmt w:val="bullet"/>
      <w:lvlText w:val="•"/>
      <w:lvlJc w:val="left"/>
      <w:pPr>
        <w:tabs>
          <w:tab w:val="num" w:pos="2160"/>
        </w:tabs>
        <w:ind w:left="2160" w:hanging="360"/>
      </w:pPr>
      <w:rPr>
        <w:rFonts w:ascii="Times New Roman" w:hAnsi="Times New Roman" w:hint="default"/>
      </w:rPr>
    </w:lvl>
    <w:lvl w:ilvl="4" w:tplc="04070003" w:tentative="1">
      <w:start w:val="1"/>
      <w:numFmt w:val="bullet"/>
      <w:lvlText w:val="•"/>
      <w:lvlJc w:val="left"/>
      <w:pPr>
        <w:tabs>
          <w:tab w:val="num" w:pos="2880"/>
        </w:tabs>
        <w:ind w:left="2880" w:hanging="360"/>
      </w:pPr>
      <w:rPr>
        <w:rFonts w:ascii="Times New Roman" w:hAnsi="Times New Roman" w:hint="default"/>
      </w:rPr>
    </w:lvl>
    <w:lvl w:ilvl="5" w:tplc="04070005" w:tentative="1">
      <w:start w:val="1"/>
      <w:numFmt w:val="bullet"/>
      <w:lvlText w:val="•"/>
      <w:lvlJc w:val="left"/>
      <w:pPr>
        <w:tabs>
          <w:tab w:val="num" w:pos="3600"/>
        </w:tabs>
        <w:ind w:left="3600" w:hanging="360"/>
      </w:pPr>
      <w:rPr>
        <w:rFonts w:ascii="Times New Roman" w:hAnsi="Times New Roman" w:hint="default"/>
      </w:rPr>
    </w:lvl>
    <w:lvl w:ilvl="6" w:tplc="04070001" w:tentative="1">
      <w:start w:val="1"/>
      <w:numFmt w:val="bullet"/>
      <w:lvlText w:val="•"/>
      <w:lvlJc w:val="left"/>
      <w:pPr>
        <w:tabs>
          <w:tab w:val="num" w:pos="4320"/>
        </w:tabs>
        <w:ind w:left="4320" w:hanging="360"/>
      </w:pPr>
      <w:rPr>
        <w:rFonts w:ascii="Times New Roman" w:hAnsi="Times New Roman" w:hint="default"/>
      </w:rPr>
    </w:lvl>
    <w:lvl w:ilvl="7" w:tplc="04070003" w:tentative="1">
      <w:start w:val="1"/>
      <w:numFmt w:val="bullet"/>
      <w:lvlText w:val="•"/>
      <w:lvlJc w:val="left"/>
      <w:pPr>
        <w:tabs>
          <w:tab w:val="num" w:pos="5040"/>
        </w:tabs>
        <w:ind w:left="5040" w:hanging="360"/>
      </w:pPr>
      <w:rPr>
        <w:rFonts w:ascii="Times New Roman" w:hAnsi="Times New Roman" w:hint="default"/>
      </w:rPr>
    </w:lvl>
    <w:lvl w:ilvl="8" w:tplc="04070005" w:tentative="1">
      <w:start w:val="1"/>
      <w:numFmt w:val="bullet"/>
      <w:lvlText w:val="•"/>
      <w:lvlJc w:val="left"/>
      <w:pPr>
        <w:tabs>
          <w:tab w:val="num" w:pos="5760"/>
        </w:tabs>
        <w:ind w:left="5760" w:hanging="360"/>
      </w:pPr>
      <w:rPr>
        <w:rFonts w:ascii="Times New Roman" w:hAnsi="Times New Roman" w:hint="default"/>
      </w:rPr>
    </w:lvl>
  </w:abstractNum>
  <w:abstractNum w:abstractNumId="48" w15:restartNumberingAfterBreak="0">
    <w:nsid w:val="730C75BC"/>
    <w:multiLevelType w:val="hybridMultilevel"/>
    <w:tmpl w:val="F03CEB5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9" w15:restartNumberingAfterBreak="0">
    <w:nsid w:val="73BA043D"/>
    <w:multiLevelType w:val="hybridMultilevel"/>
    <w:tmpl w:val="F3B0481E"/>
    <w:lvl w:ilvl="0" w:tplc="D55E1170">
      <w:start w:val="1"/>
      <w:numFmt w:val="bullet"/>
      <w:lvlText w:val=""/>
      <w:lvlJc w:val="left"/>
      <w:pPr>
        <w:ind w:left="360" w:hanging="360"/>
      </w:pPr>
      <w:rPr>
        <w:rFonts w:ascii="Symbol" w:hAnsi="Symbol" w:hint="default"/>
        <w:caps w:val="0"/>
        <w:strike w:val="0"/>
        <w:dstrike w:val="0"/>
        <w:vanish w:val="0"/>
        <w:color w:val="008000"/>
        <w:sz w:val="22"/>
        <w:szCs w:val="18"/>
        <w:u w:color="008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76D47069"/>
    <w:multiLevelType w:val="hybridMultilevel"/>
    <w:tmpl w:val="419433B8"/>
    <w:lvl w:ilvl="0" w:tplc="04070017">
      <w:start w:val="2"/>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28"/>
  </w:num>
  <w:num w:numId="2">
    <w:abstractNumId w:val="0"/>
  </w:num>
  <w:num w:numId="3">
    <w:abstractNumId w:val="47"/>
  </w:num>
  <w:num w:numId="4">
    <w:abstractNumId w:val="41"/>
  </w:num>
  <w:num w:numId="5">
    <w:abstractNumId w:val="42"/>
  </w:num>
  <w:num w:numId="6">
    <w:abstractNumId w:val="42"/>
  </w:num>
  <w:num w:numId="7">
    <w:abstractNumId w:val="42"/>
  </w:num>
  <w:num w:numId="8">
    <w:abstractNumId w:val="47"/>
  </w:num>
  <w:num w:numId="9">
    <w:abstractNumId w:val="47"/>
  </w:num>
  <w:num w:numId="10">
    <w:abstractNumId w:val="49"/>
  </w:num>
  <w:num w:numId="11">
    <w:abstractNumId w:val="44"/>
  </w:num>
  <w:num w:numId="12">
    <w:abstractNumId w:val="20"/>
  </w:num>
  <w:num w:numId="13">
    <w:abstractNumId w:val="44"/>
    <w:lvlOverride w:ilvl="0">
      <w:startOverride w:val="1"/>
    </w:lvlOverride>
  </w:num>
  <w:num w:numId="14">
    <w:abstractNumId w:val="41"/>
    <w:lvlOverride w:ilvl="0">
      <w:startOverride w:val="1"/>
    </w:lvlOverride>
  </w:num>
  <w:num w:numId="15">
    <w:abstractNumId w:val="44"/>
    <w:lvlOverride w:ilvl="0">
      <w:startOverride w:val="1"/>
    </w:lvlOverride>
  </w:num>
  <w:num w:numId="16">
    <w:abstractNumId w:val="41"/>
    <w:lvlOverride w:ilvl="0">
      <w:startOverride w:val="1"/>
    </w:lvlOverride>
  </w:num>
  <w:num w:numId="17">
    <w:abstractNumId w:val="42"/>
  </w:num>
  <w:num w:numId="18">
    <w:abstractNumId w:val="18"/>
  </w:num>
  <w:num w:numId="19">
    <w:abstractNumId w:val="39"/>
  </w:num>
  <w:num w:numId="20">
    <w:abstractNumId w:val="38"/>
  </w:num>
  <w:num w:numId="21">
    <w:abstractNumId w:val="3"/>
  </w:num>
  <w:num w:numId="22">
    <w:abstractNumId w:val="7"/>
  </w:num>
  <w:num w:numId="23">
    <w:abstractNumId w:val="30"/>
  </w:num>
  <w:num w:numId="24">
    <w:abstractNumId w:val="33"/>
  </w:num>
  <w:num w:numId="25">
    <w:abstractNumId w:val="46"/>
  </w:num>
  <w:num w:numId="2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num>
  <w:num w:numId="28">
    <w:abstractNumId w:val="13"/>
  </w:num>
  <w:num w:numId="29">
    <w:abstractNumId w:val="45"/>
  </w:num>
  <w:num w:numId="30">
    <w:abstractNumId w:val="15"/>
  </w:num>
  <w:num w:numId="31">
    <w:abstractNumId w:val="43"/>
  </w:num>
  <w:num w:numId="32">
    <w:abstractNumId w:val="26"/>
  </w:num>
  <w:num w:numId="33">
    <w:abstractNumId w:val="42"/>
  </w:num>
  <w:num w:numId="34">
    <w:abstractNumId w:val="12"/>
  </w:num>
  <w:num w:numId="35">
    <w:abstractNumId w:val="6"/>
  </w:num>
  <w:num w:numId="36">
    <w:abstractNumId w:val="11"/>
  </w:num>
  <w:num w:numId="37">
    <w:abstractNumId w:val="17"/>
  </w:num>
  <w:num w:numId="38">
    <w:abstractNumId w:val="8"/>
  </w:num>
  <w:num w:numId="39">
    <w:abstractNumId w:val="2"/>
  </w:num>
  <w:num w:numId="40">
    <w:abstractNumId w:val="23"/>
  </w:num>
  <w:num w:numId="41">
    <w:abstractNumId w:val="35"/>
  </w:num>
  <w:num w:numId="42">
    <w:abstractNumId w:val="25"/>
  </w:num>
  <w:num w:numId="43">
    <w:abstractNumId w:val="1"/>
  </w:num>
  <w:num w:numId="44">
    <w:abstractNumId w:val="37"/>
  </w:num>
  <w:num w:numId="45">
    <w:abstractNumId w:val="16"/>
  </w:num>
  <w:num w:numId="46">
    <w:abstractNumId w:val="21"/>
  </w:num>
  <w:num w:numId="47">
    <w:abstractNumId w:val="32"/>
  </w:num>
  <w:num w:numId="48">
    <w:abstractNumId w:val="19"/>
  </w:num>
  <w:num w:numId="49">
    <w:abstractNumId w:val="27"/>
  </w:num>
  <w:num w:numId="50">
    <w:abstractNumId w:val="29"/>
  </w:num>
  <w:num w:numId="51">
    <w:abstractNumId w:val="10"/>
  </w:num>
  <w:num w:numId="52">
    <w:abstractNumId w:val="40"/>
  </w:num>
  <w:num w:numId="53">
    <w:abstractNumId w:val="50"/>
  </w:num>
  <w:num w:numId="54">
    <w:abstractNumId w:val="14"/>
  </w:num>
  <w:num w:numId="55">
    <w:abstractNumId w:val="24"/>
  </w:num>
  <w:num w:numId="56">
    <w:abstractNumId w:val="22"/>
  </w:num>
  <w:num w:numId="57">
    <w:abstractNumId w:val="31"/>
  </w:num>
  <w:num w:numId="58">
    <w:abstractNumId w:val="48"/>
  </w:num>
  <w:num w:numId="59">
    <w:abstractNumId w:val="36"/>
  </w:num>
  <w:num w:numId="60">
    <w:abstractNumId w:val="4"/>
  </w:num>
  <w:num w:numId="61">
    <w:abstractNumId w:val="9"/>
  </w:num>
  <w:num w:numId="62">
    <w:abstractNumId w:val="5"/>
  </w:num>
  <w:num w:numId="63">
    <w:abstractNumId w:val="4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9"/>
  <w:autoHyphenation/>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F44"/>
    <w:rsid w:val="000021D0"/>
    <w:rsid w:val="00002F73"/>
    <w:rsid w:val="00003AB4"/>
    <w:rsid w:val="00003FA3"/>
    <w:rsid w:val="00005039"/>
    <w:rsid w:val="0001049C"/>
    <w:rsid w:val="00010CE5"/>
    <w:rsid w:val="000112C9"/>
    <w:rsid w:val="000114CB"/>
    <w:rsid w:val="00012C8E"/>
    <w:rsid w:val="00012D0C"/>
    <w:rsid w:val="000176DF"/>
    <w:rsid w:val="000204F4"/>
    <w:rsid w:val="000227AE"/>
    <w:rsid w:val="00023A90"/>
    <w:rsid w:val="00026E01"/>
    <w:rsid w:val="00027487"/>
    <w:rsid w:val="00027D30"/>
    <w:rsid w:val="00030E42"/>
    <w:rsid w:val="000320E6"/>
    <w:rsid w:val="00034034"/>
    <w:rsid w:val="00035C9B"/>
    <w:rsid w:val="0003666A"/>
    <w:rsid w:val="0003796F"/>
    <w:rsid w:val="0004104C"/>
    <w:rsid w:val="000422A4"/>
    <w:rsid w:val="00042D9B"/>
    <w:rsid w:val="000438A7"/>
    <w:rsid w:val="000458AF"/>
    <w:rsid w:val="0004629E"/>
    <w:rsid w:val="000468E5"/>
    <w:rsid w:val="00046C97"/>
    <w:rsid w:val="00051EE3"/>
    <w:rsid w:val="000538E8"/>
    <w:rsid w:val="00054433"/>
    <w:rsid w:val="00055A20"/>
    <w:rsid w:val="00055A8F"/>
    <w:rsid w:val="00056014"/>
    <w:rsid w:val="0005651E"/>
    <w:rsid w:val="00057128"/>
    <w:rsid w:val="00061302"/>
    <w:rsid w:val="00062B98"/>
    <w:rsid w:val="000631CA"/>
    <w:rsid w:val="000639E2"/>
    <w:rsid w:val="00065838"/>
    <w:rsid w:val="000671B8"/>
    <w:rsid w:val="0007223B"/>
    <w:rsid w:val="000770D0"/>
    <w:rsid w:val="000846FB"/>
    <w:rsid w:val="00085637"/>
    <w:rsid w:val="00086816"/>
    <w:rsid w:val="00087F9D"/>
    <w:rsid w:val="000900C8"/>
    <w:rsid w:val="00092984"/>
    <w:rsid w:val="000A069B"/>
    <w:rsid w:val="000A19BE"/>
    <w:rsid w:val="000A2346"/>
    <w:rsid w:val="000A2504"/>
    <w:rsid w:val="000A2632"/>
    <w:rsid w:val="000A3508"/>
    <w:rsid w:val="000A4512"/>
    <w:rsid w:val="000A5DCD"/>
    <w:rsid w:val="000A660E"/>
    <w:rsid w:val="000B0ABC"/>
    <w:rsid w:val="000B2DAF"/>
    <w:rsid w:val="000B5112"/>
    <w:rsid w:val="000B6008"/>
    <w:rsid w:val="000C14DB"/>
    <w:rsid w:val="000C2442"/>
    <w:rsid w:val="000C2656"/>
    <w:rsid w:val="000C2672"/>
    <w:rsid w:val="000C337C"/>
    <w:rsid w:val="000C42D7"/>
    <w:rsid w:val="000C5519"/>
    <w:rsid w:val="000C6557"/>
    <w:rsid w:val="000D0650"/>
    <w:rsid w:val="000D1CA4"/>
    <w:rsid w:val="000D25FC"/>
    <w:rsid w:val="000D2FD8"/>
    <w:rsid w:val="000D3E0B"/>
    <w:rsid w:val="000D529F"/>
    <w:rsid w:val="000E5B50"/>
    <w:rsid w:val="000E68C0"/>
    <w:rsid w:val="000F4C28"/>
    <w:rsid w:val="00105C15"/>
    <w:rsid w:val="00110765"/>
    <w:rsid w:val="001107ED"/>
    <w:rsid w:val="0011216E"/>
    <w:rsid w:val="0011221E"/>
    <w:rsid w:val="00112D34"/>
    <w:rsid w:val="001167ED"/>
    <w:rsid w:val="0011706E"/>
    <w:rsid w:val="00120285"/>
    <w:rsid w:val="00120ABA"/>
    <w:rsid w:val="00121B42"/>
    <w:rsid w:val="00122A26"/>
    <w:rsid w:val="0012386B"/>
    <w:rsid w:val="00127C3A"/>
    <w:rsid w:val="001327BA"/>
    <w:rsid w:val="00132D59"/>
    <w:rsid w:val="0013683E"/>
    <w:rsid w:val="00140316"/>
    <w:rsid w:val="00141708"/>
    <w:rsid w:val="001435E0"/>
    <w:rsid w:val="00146A60"/>
    <w:rsid w:val="00147E58"/>
    <w:rsid w:val="0015787C"/>
    <w:rsid w:val="00161268"/>
    <w:rsid w:val="001614CE"/>
    <w:rsid w:val="00161CD9"/>
    <w:rsid w:val="001623AC"/>
    <w:rsid w:val="0016317A"/>
    <w:rsid w:val="00163955"/>
    <w:rsid w:val="00163EA2"/>
    <w:rsid w:val="0016460A"/>
    <w:rsid w:val="00165DB7"/>
    <w:rsid w:val="00166224"/>
    <w:rsid w:val="00173155"/>
    <w:rsid w:val="00174C75"/>
    <w:rsid w:val="001768C2"/>
    <w:rsid w:val="00177339"/>
    <w:rsid w:val="00180DF0"/>
    <w:rsid w:val="00181F02"/>
    <w:rsid w:val="00182AE8"/>
    <w:rsid w:val="00184C29"/>
    <w:rsid w:val="00186AF5"/>
    <w:rsid w:val="0019018D"/>
    <w:rsid w:val="00191705"/>
    <w:rsid w:val="00195302"/>
    <w:rsid w:val="00196794"/>
    <w:rsid w:val="0019688A"/>
    <w:rsid w:val="001976A2"/>
    <w:rsid w:val="00197A12"/>
    <w:rsid w:val="001A1277"/>
    <w:rsid w:val="001A5A84"/>
    <w:rsid w:val="001A5F5D"/>
    <w:rsid w:val="001B1D73"/>
    <w:rsid w:val="001B1FDF"/>
    <w:rsid w:val="001B5790"/>
    <w:rsid w:val="001B61FC"/>
    <w:rsid w:val="001B6914"/>
    <w:rsid w:val="001B691A"/>
    <w:rsid w:val="001B7E8C"/>
    <w:rsid w:val="001C0097"/>
    <w:rsid w:val="001C5BDC"/>
    <w:rsid w:val="001C7D3E"/>
    <w:rsid w:val="001D0010"/>
    <w:rsid w:val="001D0196"/>
    <w:rsid w:val="001D2422"/>
    <w:rsid w:val="001D56CB"/>
    <w:rsid w:val="001E096E"/>
    <w:rsid w:val="001E1EAD"/>
    <w:rsid w:val="001E4F86"/>
    <w:rsid w:val="001E53D1"/>
    <w:rsid w:val="001E7478"/>
    <w:rsid w:val="001F3B34"/>
    <w:rsid w:val="001F56F3"/>
    <w:rsid w:val="001F6433"/>
    <w:rsid w:val="00203B70"/>
    <w:rsid w:val="00203CB7"/>
    <w:rsid w:val="002046F4"/>
    <w:rsid w:val="002057C6"/>
    <w:rsid w:val="0020741D"/>
    <w:rsid w:val="00212A05"/>
    <w:rsid w:val="00212E03"/>
    <w:rsid w:val="00214BE5"/>
    <w:rsid w:val="00214D42"/>
    <w:rsid w:val="002201E4"/>
    <w:rsid w:val="002212BC"/>
    <w:rsid w:val="00221CE6"/>
    <w:rsid w:val="0022218B"/>
    <w:rsid w:val="0022229B"/>
    <w:rsid w:val="00226EC7"/>
    <w:rsid w:val="002301B3"/>
    <w:rsid w:val="0023328E"/>
    <w:rsid w:val="00237235"/>
    <w:rsid w:val="002379B9"/>
    <w:rsid w:val="0024013C"/>
    <w:rsid w:val="002435B7"/>
    <w:rsid w:val="0025094F"/>
    <w:rsid w:val="00250ADE"/>
    <w:rsid w:val="00255206"/>
    <w:rsid w:val="002602A6"/>
    <w:rsid w:val="00263E7F"/>
    <w:rsid w:val="00264B21"/>
    <w:rsid w:val="00265427"/>
    <w:rsid w:val="00266DF3"/>
    <w:rsid w:val="00275795"/>
    <w:rsid w:val="00276D11"/>
    <w:rsid w:val="002808AF"/>
    <w:rsid w:val="00280F85"/>
    <w:rsid w:val="00281797"/>
    <w:rsid w:val="00281F6D"/>
    <w:rsid w:val="002828A8"/>
    <w:rsid w:val="00283A3E"/>
    <w:rsid w:val="00284108"/>
    <w:rsid w:val="0028548E"/>
    <w:rsid w:val="0028680A"/>
    <w:rsid w:val="00287653"/>
    <w:rsid w:val="00287B4C"/>
    <w:rsid w:val="002923C6"/>
    <w:rsid w:val="00292DD8"/>
    <w:rsid w:val="00292E54"/>
    <w:rsid w:val="002932B2"/>
    <w:rsid w:val="00293780"/>
    <w:rsid w:val="00294E9F"/>
    <w:rsid w:val="00294EFF"/>
    <w:rsid w:val="00295204"/>
    <w:rsid w:val="002964A6"/>
    <w:rsid w:val="00296A32"/>
    <w:rsid w:val="002A0A33"/>
    <w:rsid w:val="002A552F"/>
    <w:rsid w:val="002A5908"/>
    <w:rsid w:val="002A64E6"/>
    <w:rsid w:val="002A778A"/>
    <w:rsid w:val="002B0857"/>
    <w:rsid w:val="002B46FF"/>
    <w:rsid w:val="002B5774"/>
    <w:rsid w:val="002B639F"/>
    <w:rsid w:val="002B7432"/>
    <w:rsid w:val="002B762B"/>
    <w:rsid w:val="002B77E4"/>
    <w:rsid w:val="002B7BA0"/>
    <w:rsid w:val="002C1512"/>
    <w:rsid w:val="002C1DC7"/>
    <w:rsid w:val="002C2731"/>
    <w:rsid w:val="002C2DFE"/>
    <w:rsid w:val="002C415F"/>
    <w:rsid w:val="002C5267"/>
    <w:rsid w:val="002D2B5C"/>
    <w:rsid w:val="002D397C"/>
    <w:rsid w:val="002D5B9C"/>
    <w:rsid w:val="002E5173"/>
    <w:rsid w:val="002E5382"/>
    <w:rsid w:val="002E785D"/>
    <w:rsid w:val="002F0BA5"/>
    <w:rsid w:val="002F2627"/>
    <w:rsid w:val="002F3F05"/>
    <w:rsid w:val="002F4A1E"/>
    <w:rsid w:val="002F4DAA"/>
    <w:rsid w:val="002F589E"/>
    <w:rsid w:val="002F778D"/>
    <w:rsid w:val="002F7FB0"/>
    <w:rsid w:val="00301AFC"/>
    <w:rsid w:val="00304B7E"/>
    <w:rsid w:val="0030581D"/>
    <w:rsid w:val="00305B9C"/>
    <w:rsid w:val="003128FE"/>
    <w:rsid w:val="00313D42"/>
    <w:rsid w:val="00317536"/>
    <w:rsid w:val="00317553"/>
    <w:rsid w:val="00317E13"/>
    <w:rsid w:val="00320259"/>
    <w:rsid w:val="00321D4A"/>
    <w:rsid w:val="00322B42"/>
    <w:rsid w:val="00324769"/>
    <w:rsid w:val="00324834"/>
    <w:rsid w:val="00324F47"/>
    <w:rsid w:val="0032575E"/>
    <w:rsid w:val="00326D4C"/>
    <w:rsid w:val="00327950"/>
    <w:rsid w:val="00327EE2"/>
    <w:rsid w:val="00331129"/>
    <w:rsid w:val="00333B59"/>
    <w:rsid w:val="00333D51"/>
    <w:rsid w:val="00335AB8"/>
    <w:rsid w:val="0034462C"/>
    <w:rsid w:val="00345C85"/>
    <w:rsid w:val="00350816"/>
    <w:rsid w:val="003530DD"/>
    <w:rsid w:val="00354550"/>
    <w:rsid w:val="0035496B"/>
    <w:rsid w:val="00354A7B"/>
    <w:rsid w:val="00355827"/>
    <w:rsid w:val="00355EFE"/>
    <w:rsid w:val="00356952"/>
    <w:rsid w:val="00356B93"/>
    <w:rsid w:val="00357AD8"/>
    <w:rsid w:val="00361C0F"/>
    <w:rsid w:val="003626DB"/>
    <w:rsid w:val="0036357C"/>
    <w:rsid w:val="00363DDC"/>
    <w:rsid w:val="00366ABD"/>
    <w:rsid w:val="003746C1"/>
    <w:rsid w:val="003752B3"/>
    <w:rsid w:val="00376567"/>
    <w:rsid w:val="00382977"/>
    <w:rsid w:val="00383D36"/>
    <w:rsid w:val="00383DBD"/>
    <w:rsid w:val="00383ED4"/>
    <w:rsid w:val="00386EEE"/>
    <w:rsid w:val="00390579"/>
    <w:rsid w:val="003928BA"/>
    <w:rsid w:val="003934F1"/>
    <w:rsid w:val="003A0E0D"/>
    <w:rsid w:val="003A588E"/>
    <w:rsid w:val="003A5B4D"/>
    <w:rsid w:val="003B0881"/>
    <w:rsid w:val="003B08C3"/>
    <w:rsid w:val="003B15A8"/>
    <w:rsid w:val="003B23CD"/>
    <w:rsid w:val="003B271F"/>
    <w:rsid w:val="003B2B93"/>
    <w:rsid w:val="003B2F01"/>
    <w:rsid w:val="003B39A3"/>
    <w:rsid w:val="003B5B89"/>
    <w:rsid w:val="003B5E2F"/>
    <w:rsid w:val="003B78DA"/>
    <w:rsid w:val="003B7BA3"/>
    <w:rsid w:val="003C0112"/>
    <w:rsid w:val="003C2369"/>
    <w:rsid w:val="003C46B9"/>
    <w:rsid w:val="003C68F9"/>
    <w:rsid w:val="003C6F2F"/>
    <w:rsid w:val="003C6FB6"/>
    <w:rsid w:val="003D0B4A"/>
    <w:rsid w:val="003D0E65"/>
    <w:rsid w:val="003D5A9A"/>
    <w:rsid w:val="003E0104"/>
    <w:rsid w:val="003E037E"/>
    <w:rsid w:val="003E11C2"/>
    <w:rsid w:val="003E125A"/>
    <w:rsid w:val="003E1FF5"/>
    <w:rsid w:val="003E5EE3"/>
    <w:rsid w:val="003E62E1"/>
    <w:rsid w:val="003E755C"/>
    <w:rsid w:val="003F03D7"/>
    <w:rsid w:val="003F045F"/>
    <w:rsid w:val="003F23A0"/>
    <w:rsid w:val="003F2806"/>
    <w:rsid w:val="003F4440"/>
    <w:rsid w:val="003F6B32"/>
    <w:rsid w:val="003F7F44"/>
    <w:rsid w:val="004008DF"/>
    <w:rsid w:val="004020E6"/>
    <w:rsid w:val="00402FDE"/>
    <w:rsid w:val="004069D4"/>
    <w:rsid w:val="00407252"/>
    <w:rsid w:val="004150DB"/>
    <w:rsid w:val="0041527B"/>
    <w:rsid w:val="0041792F"/>
    <w:rsid w:val="00420A57"/>
    <w:rsid w:val="00421EA6"/>
    <w:rsid w:val="00423FA1"/>
    <w:rsid w:val="004318E9"/>
    <w:rsid w:val="00431F77"/>
    <w:rsid w:val="004331A0"/>
    <w:rsid w:val="00441AA4"/>
    <w:rsid w:val="00443D48"/>
    <w:rsid w:val="00445CA2"/>
    <w:rsid w:val="004477CF"/>
    <w:rsid w:val="004515B4"/>
    <w:rsid w:val="004540E4"/>
    <w:rsid w:val="0045647A"/>
    <w:rsid w:val="0045694E"/>
    <w:rsid w:val="00460A2A"/>
    <w:rsid w:val="00461683"/>
    <w:rsid w:val="004638F3"/>
    <w:rsid w:val="00466E33"/>
    <w:rsid w:val="0047020C"/>
    <w:rsid w:val="00472ABB"/>
    <w:rsid w:val="00475685"/>
    <w:rsid w:val="0048173B"/>
    <w:rsid w:val="00481896"/>
    <w:rsid w:val="004831AA"/>
    <w:rsid w:val="00483E5F"/>
    <w:rsid w:val="0048691F"/>
    <w:rsid w:val="0049438B"/>
    <w:rsid w:val="0049575B"/>
    <w:rsid w:val="004960B7"/>
    <w:rsid w:val="00497CB3"/>
    <w:rsid w:val="004A1E23"/>
    <w:rsid w:val="004A3FCD"/>
    <w:rsid w:val="004A4836"/>
    <w:rsid w:val="004B0C4F"/>
    <w:rsid w:val="004B10EB"/>
    <w:rsid w:val="004B13BB"/>
    <w:rsid w:val="004B26AD"/>
    <w:rsid w:val="004C04F5"/>
    <w:rsid w:val="004C0B17"/>
    <w:rsid w:val="004C0C1F"/>
    <w:rsid w:val="004C21FF"/>
    <w:rsid w:val="004C27E2"/>
    <w:rsid w:val="004C328C"/>
    <w:rsid w:val="004C5713"/>
    <w:rsid w:val="004D163E"/>
    <w:rsid w:val="004D269E"/>
    <w:rsid w:val="004D5755"/>
    <w:rsid w:val="004D5FB1"/>
    <w:rsid w:val="004D7469"/>
    <w:rsid w:val="004E0ED2"/>
    <w:rsid w:val="004E1266"/>
    <w:rsid w:val="004E4C2E"/>
    <w:rsid w:val="004F17FE"/>
    <w:rsid w:val="004F267E"/>
    <w:rsid w:val="004F3E47"/>
    <w:rsid w:val="004F61CA"/>
    <w:rsid w:val="00503721"/>
    <w:rsid w:val="00505828"/>
    <w:rsid w:val="005059BF"/>
    <w:rsid w:val="00505A67"/>
    <w:rsid w:val="00505C64"/>
    <w:rsid w:val="00505F7E"/>
    <w:rsid w:val="00507008"/>
    <w:rsid w:val="005072E0"/>
    <w:rsid w:val="00510ADD"/>
    <w:rsid w:val="00512FD9"/>
    <w:rsid w:val="005137EF"/>
    <w:rsid w:val="005138BF"/>
    <w:rsid w:val="0051668F"/>
    <w:rsid w:val="00521815"/>
    <w:rsid w:val="005235EC"/>
    <w:rsid w:val="0052561D"/>
    <w:rsid w:val="00527CB6"/>
    <w:rsid w:val="005328A2"/>
    <w:rsid w:val="0053479F"/>
    <w:rsid w:val="00535E54"/>
    <w:rsid w:val="00540449"/>
    <w:rsid w:val="00540BFF"/>
    <w:rsid w:val="00540F5E"/>
    <w:rsid w:val="0054206E"/>
    <w:rsid w:val="00546651"/>
    <w:rsid w:val="0055000C"/>
    <w:rsid w:val="00550615"/>
    <w:rsid w:val="00550EC2"/>
    <w:rsid w:val="00551022"/>
    <w:rsid w:val="005511FB"/>
    <w:rsid w:val="00552027"/>
    <w:rsid w:val="005521D2"/>
    <w:rsid w:val="00553811"/>
    <w:rsid w:val="00553C30"/>
    <w:rsid w:val="005544E6"/>
    <w:rsid w:val="005546AA"/>
    <w:rsid w:val="00555188"/>
    <w:rsid w:val="0055661E"/>
    <w:rsid w:val="00560217"/>
    <w:rsid w:val="0056050B"/>
    <w:rsid w:val="005622D6"/>
    <w:rsid w:val="0056517A"/>
    <w:rsid w:val="005716D8"/>
    <w:rsid w:val="0057236D"/>
    <w:rsid w:val="0057305D"/>
    <w:rsid w:val="00573A4E"/>
    <w:rsid w:val="00574941"/>
    <w:rsid w:val="00574B49"/>
    <w:rsid w:val="00575916"/>
    <w:rsid w:val="00582E8D"/>
    <w:rsid w:val="00586123"/>
    <w:rsid w:val="00586ADC"/>
    <w:rsid w:val="00593A04"/>
    <w:rsid w:val="00594BAD"/>
    <w:rsid w:val="00597775"/>
    <w:rsid w:val="005A3679"/>
    <w:rsid w:val="005A5BE9"/>
    <w:rsid w:val="005B1339"/>
    <w:rsid w:val="005B3518"/>
    <w:rsid w:val="005B458E"/>
    <w:rsid w:val="005B72DF"/>
    <w:rsid w:val="005B7467"/>
    <w:rsid w:val="005C11FF"/>
    <w:rsid w:val="005C1F68"/>
    <w:rsid w:val="005C5BFB"/>
    <w:rsid w:val="005D269E"/>
    <w:rsid w:val="005D2DED"/>
    <w:rsid w:val="005D5AB6"/>
    <w:rsid w:val="005D67E4"/>
    <w:rsid w:val="005D69FC"/>
    <w:rsid w:val="005D6B5E"/>
    <w:rsid w:val="005E14AC"/>
    <w:rsid w:val="005E3343"/>
    <w:rsid w:val="005E61C6"/>
    <w:rsid w:val="005E65DF"/>
    <w:rsid w:val="005E6DDA"/>
    <w:rsid w:val="005F26BD"/>
    <w:rsid w:val="005F27F0"/>
    <w:rsid w:val="005F5692"/>
    <w:rsid w:val="005F6597"/>
    <w:rsid w:val="005F6941"/>
    <w:rsid w:val="005F6CD7"/>
    <w:rsid w:val="00600C37"/>
    <w:rsid w:val="006114EF"/>
    <w:rsid w:val="00611C2C"/>
    <w:rsid w:val="00617B21"/>
    <w:rsid w:val="00623EA9"/>
    <w:rsid w:val="0062576D"/>
    <w:rsid w:val="00625C30"/>
    <w:rsid w:val="00633950"/>
    <w:rsid w:val="006339AE"/>
    <w:rsid w:val="00634014"/>
    <w:rsid w:val="006357F2"/>
    <w:rsid w:val="00640E77"/>
    <w:rsid w:val="00641672"/>
    <w:rsid w:val="00642F91"/>
    <w:rsid w:val="0064356E"/>
    <w:rsid w:val="00643FCB"/>
    <w:rsid w:val="006546BE"/>
    <w:rsid w:val="00655205"/>
    <w:rsid w:val="00656322"/>
    <w:rsid w:val="00657628"/>
    <w:rsid w:val="006600AF"/>
    <w:rsid w:val="006621F4"/>
    <w:rsid w:val="00662D8F"/>
    <w:rsid w:val="00663397"/>
    <w:rsid w:val="0066562C"/>
    <w:rsid w:val="006659AA"/>
    <w:rsid w:val="00667531"/>
    <w:rsid w:val="006678EB"/>
    <w:rsid w:val="00670085"/>
    <w:rsid w:val="00672AC7"/>
    <w:rsid w:val="00676622"/>
    <w:rsid w:val="00677158"/>
    <w:rsid w:val="0068147C"/>
    <w:rsid w:val="00682387"/>
    <w:rsid w:val="00683FFA"/>
    <w:rsid w:val="006864E2"/>
    <w:rsid w:val="00687CC3"/>
    <w:rsid w:val="00690334"/>
    <w:rsid w:val="00694FB8"/>
    <w:rsid w:val="0069509E"/>
    <w:rsid w:val="006A0B02"/>
    <w:rsid w:val="006A1A28"/>
    <w:rsid w:val="006A399A"/>
    <w:rsid w:val="006B2687"/>
    <w:rsid w:val="006B3532"/>
    <w:rsid w:val="006B3D57"/>
    <w:rsid w:val="006B569C"/>
    <w:rsid w:val="006B611B"/>
    <w:rsid w:val="006B7F69"/>
    <w:rsid w:val="006C0F6C"/>
    <w:rsid w:val="006C182E"/>
    <w:rsid w:val="006C1F5A"/>
    <w:rsid w:val="006C26C7"/>
    <w:rsid w:val="006C3AD7"/>
    <w:rsid w:val="006C5E52"/>
    <w:rsid w:val="006C68B5"/>
    <w:rsid w:val="006C6FB0"/>
    <w:rsid w:val="006C7D79"/>
    <w:rsid w:val="006D72C1"/>
    <w:rsid w:val="006D79F0"/>
    <w:rsid w:val="006E073B"/>
    <w:rsid w:val="006E29DA"/>
    <w:rsid w:val="006E3B02"/>
    <w:rsid w:val="006F0ADF"/>
    <w:rsid w:val="006F19A6"/>
    <w:rsid w:val="006F3B63"/>
    <w:rsid w:val="006F635B"/>
    <w:rsid w:val="006F6469"/>
    <w:rsid w:val="006F698E"/>
    <w:rsid w:val="00700E7D"/>
    <w:rsid w:val="007011DD"/>
    <w:rsid w:val="00702FFF"/>
    <w:rsid w:val="00703442"/>
    <w:rsid w:val="0070674C"/>
    <w:rsid w:val="0070695E"/>
    <w:rsid w:val="007121AE"/>
    <w:rsid w:val="007147C4"/>
    <w:rsid w:val="007216C6"/>
    <w:rsid w:val="00721865"/>
    <w:rsid w:val="00724F03"/>
    <w:rsid w:val="007278E4"/>
    <w:rsid w:val="007304F4"/>
    <w:rsid w:val="00733D4F"/>
    <w:rsid w:val="0073732F"/>
    <w:rsid w:val="007401F8"/>
    <w:rsid w:val="00741AAE"/>
    <w:rsid w:val="00744D6E"/>
    <w:rsid w:val="007475B3"/>
    <w:rsid w:val="00747CD4"/>
    <w:rsid w:val="00751057"/>
    <w:rsid w:val="00752A99"/>
    <w:rsid w:val="0075394C"/>
    <w:rsid w:val="0075678E"/>
    <w:rsid w:val="007622E7"/>
    <w:rsid w:val="00762ED0"/>
    <w:rsid w:val="007637C9"/>
    <w:rsid w:val="00763A08"/>
    <w:rsid w:val="00765903"/>
    <w:rsid w:val="00766476"/>
    <w:rsid w:val="007664B9"/>
    <w:rsid w:val="00767F61"/>
    <w:rsid w:val="00772B8C"/>
    <w:rsid w:val="007749DA"/>
    <w:rsid w:val="00784EE2"/>
    <w:rsid w:val="00790144"/>
    <w:rsid w:val="00793AF7"/>
    <w:rsid w:val="007949AA"/>
    <w:rsid w:val="007954EE"/>
    <w:rsid w:val="007A52B5"/>
    <w:rsid w:val="007A5DA5"/>
    <w:rsid w:val="007A62C9"/>
    <w:rsid w:val="007A6DDB"/>
    <w:rsid w:val="007B2C08"/>
    <w:rsid w:val="007B45A0"/>
    <w:rsid w:val="007B636B"/>
    <w:rsid w:val="007B6DA4"/>
    <w:rsid w:val="007B706D"/>
    <w:rsid w:val="007C2D3B"/>
    <w:rsid w:val="007C39CE"/>
    <w:rsid w:val="007C50B1"/>
    <w:rsid w:val="007C6572"/>
    <w:rsid w:val="007C6F2E"/>
    <w:rsid w:val="007D2769"/>
    <w:rsid w:val="007D4269"/>
    <w:rsid w:val="007E05FE"/>
    <w:rsid w:val="007F3FE6"/>
    <w:rsid w:val="0080124E"/>
    <w:rsid w:val="00801C37"/>
    <w:rsid w:val="0080401C"/>
    <w:rsid w:val="00804B85"/>
    <w:rsid w:val="008050CE"/>
    <w:rsid w:val="00805AD6"/>
    <w:rsid w:val="008077CF"/>
    <w:rsid w:val="00807E09"/>
    <w:rsid w:val="0081185F"/>
    <w:rsid w:val="00811F97"/>
    <w:rsid w:val="008165B3"/>
    <w:rsid w:val="00817CFA"/>
    <w:rsid w:val="00821CCF"/>
    <w:rsid w:val="00822032"/>
    <w:rsid w:val="00822351"/>
    <w:rsid w:val="00825F55"/>
    <w:rsid w:val="00826796"/>
    <w:rsid w:val="00826A5B"/>
    <w:rsid w:val="00827052"/>
    <w:rsid w:val="00827DA8"/>
    <w:rsid w:val="0083051A"/>
    <w:rsid w:val="00832912"/>
    <w:rsid w:val="00833936"/>
    <w:rsid w:val="008358B7"/>
    <w:rsid w:val="00843F09"/>
    <w:rsid w:val="008441C2"/>
    <w:rsid w:val="00845142"/>
    <w:rsid w:val="00845C2E"/>
    <w:rsid w:val="00854AE7"/>
    <w:rsid w:val="00855244"/>
    <w:rsid w:val="008573C8"/>
    <w:rsid w:val="0086033F"/>
    <w:rsid w:val="00861921"/>
    <w:rsid w:val="00862C7F"/>
    <w:rsid w:val="00864019"/>
    <w:rsid w:val="0087030C"/>
    <w:rsid w:val="00871CF5"/>
    <w:rsid w:val="00874DFA"/>
    <w:rsid w:val="00875049"/>
    <w:rsid w:val="008759B8"/>
    <w:rsid w:val="008775EB"/>
    <w:rsid w:val="0088119D"/>
    <w:rsid w:val="00881290"/>
    <w:rsid w:val="00884425"/>
    <w:rsid w:val="00884C2C"/>
    <w:rsid w:val="00885165"/>
    <w:rsid w:val="0089198D"/>
    <w:rsid w:val="00895504"/>
    <w:rsid w:val="00895FE8"/>
    <w:rsid w:val="00896914"/>
    <w:rsid w:val="00896EFA"/>
    <w:rsid w:val="008A17A3"/>
    <w:rsid w:val="008A5089"/>
    <w:rsid w:val="008A79A9"/>
    <w:rsid w:val="008B1631"/>
    <w:rsid w:val="008B26B7"/>
    <w:rsid w:val="008B41D5"/>
    <w:rsid w:val="008B4D58"/>
    <w:rsid w:val="008B55ED"/>
    <w:rsid w:val="008C3C52"/>
    <w:rsid w:val="008C7E73"/>
    <w:rsid w:val="008D2F63"/>
    <w:rsid w:val="008D36E7"/>
    <w:rsid w:val="008D4711"/>
    <w:rsid w:val="008E1F59"/>
    <w:rsid w:val="008E2460"/>
    <w:rsid w:val="008E260F"/>
    <w:rsid w:val="008E32A5"/>
    <w:rsid w:val="008E4CE9"/>
    <w:rsid w:val="008E796B"/>
    <w:rsid w:val="008E7F23"/>
    <w:rsid w:val="008F0180"/>
    <w:rsid w:val="008F208A"/>
    <w:rsid w:val="008F2D6C"/>
    <w:rsid w:val="008F59D6"/>
    <w:rsid w:val="00900A41"/>
    <w:rsid w:val="00900EC7"/>
    <w:rsid w:val="00901815"/>
    <w:rsid w:val="00901DFA"/>
    <w:rsid w:val="00905621"/>
    <w:rsid w:val="00906CBF"/>
    <w:rsid w:val="00911BA0"/>
    <w:rsid w:val="0091426D"/>
    <w:rsid w:val="009156D8"/>
    <w:rsid w:val="00915AC2"/>
    <w:rsid w:val="00916D66"/>
    <w:rsid w:val="00917F6F"/>
    <w:rsid w:val="0092027B"/>
    <w:rsid w:val="00920F43"/>
    <w:rsid w:val="00921A25"/>
    <w:rsid w:val="009258CD"/>
    <w:rsid w:val="00925911"/>
    <w:rsid w:val="00925FC9"/>
    <w:rsid w:val="00926127"/>
    <w:rsid w:val="009272B2"/>
    <w:rsid w:val="00927D9E"/>
    <w:rsid w:val="00931D27"/>
    <w:rsid w:val="0093310A"/>
    <w:rsid w:val="009348F2"/>
    <w:rsid w:val="00943317"/>
    <w:rsid w:val="00946996"/>
    <w:rsid w:val="00946B6A"/>
    <w:rsid w:val="0095047C"/>
    <w:rsid w:val="0095569D"/>
    <w:rsid w:val="009556CA"/>
    <w:rsid w:val="00961D60"/>
    <w:rsid w:val="009639AC"/>
    <w:rsid w:val="00964347"/>
    <w:rsid w:val="00965322"/>
    <w:rsid w:val="00966D8F"/>
    <w:rsid w:val="009721FF"/>
    <w:rsid w:val="00976D30"/>
    <w:rsid w:val="00977228"/>
    <w:rsid w:val="00980AD9"/>
    <w:rsid w:val="00982927"/>
    <w:rsid w:val="00982D0E"/>
    <w:rsid w:val="00982E76"/>
    <w:rsid w:val="00982FF1"/>
    <w:rsid w:val="0098328D"/>
    <w:rsid w:val="00983E4B"/>
    <w:rsid w:val="00986CD2"/>
    <w:rsid w:val="00990152"/>
    <w:rsid w:val="009903F6"/>
    <w:rsid w:val="0099189F"/>
    <w:rsid w:val="00993991"/>
    <w:rsid w:val="00994790"/>
    <w:rsid w:val="009A05F5"/>
    <w:rsid w:val="009A094C"/>
    <w:rsid w:val="009A1D94"/>
    <w:rsid w:val="009A27CA"/>
    <w:rsid w:val="009A61AC"/>
    <w:rsid w:val="009A670F"/>
    <w:rsid w:val="009B0B22"/>
    <w:rsid w:val="009B137A"/>
    <w:rsid w:val="009B20E8"/>
    <w:rsid w:val="009B3CE8"/>
    <w:rsid w:val="009B52C0"/>
    <w:rsid w:val="009B5872"/>
    <w:rsid w:val="009B59A2"/>
    <w:rsid w:val="009B61E6"/>
    <w:rsid w:val="009B6499"/>
    <w:rsid w:val="009B771A"/>
    <w:rsid w:val="009B7821"/>
    <w:rsid w:val="009B78BF"/>
    <w:rsid w:val="009C03E8"/>
    <w:rsid w:val="009C1418"/>
    <w:rsid w:val="009C47D9"/>
    <w:rsid w:val="009C576F"/>
    <w:rsid w:val="009D1FFE"/>
    <w:rsid w:val="009D2C1D"/>
    <w:rsid w:val="009D3DE0"/>
    <w:rsid w:val="009D40F5"/>
    <w:rsid w:val="009D432F"/>
    <w:rsid w:val="009D6374"/>
    <w:rsid w:val="009E199E"/>
    <w:rsid w:val="009E2EEA"/>
    <w:rsid w:val="009E3C36"/>
    <w:rsid w:val="009E77B6"/>
    <w:rsid w:val="009F215B"/>
    <w:rsid w:val="009F611D"/>
    <w:rsid w:val="00A0056C"/>
    <w:rsid w:val="00A02C8D"/>
    <w:rsid w:val="00A05E90"/>
    <w:rsid w:val="00A05F33"/>
    <w:rsid w:val="00A06348"/>
    <w:rsid w:val="00A10A56"/>
    <w:rsid w:val="00A10BFA"/>
    <w:rsid w:val="00A10F03"/>
    <w:rsid w:val="00A12F8C"/>
    <w:rsid w:val="00A131E4"/>
    <w:rsid w:val="00A13FF2"/>
    <w:rsid w:val="00A154F1"/>
    <w:rsid w:val="00A16062"/>
    <w:rsid w:val="00A25556"/>
    <w:rsid w:val="00A26496"/>
    <w:rsid w:val="00A266C9"/>
    <w:rsid w:val="00A32270"/>
    <w:rsid w:val="00A32AB8"/>
    <w:rsid w:val="00A32C46"/>
    <w:rsid w:val="00A33EB1"/>
    <w:rsid w:val="00A3426E"/>
    <w:rsid w:val="00A346E6"/>
    <w:rsid w:val="00A34A75"/>
    <w:rsid w:val="00A355C9"/>
    <w:rsid w:val="00A35E11"/>
    <w:rsid w:val="00A35F77"/>
    <w:rsid w:val="00A40362"/>
    <w:rsid w:val="00A50B9B"/>
    <w:rsid w:val="00A51452"/>
    <w:rsid w:val="00A52132"/>
    <w:rsid w:val="00A524C8"/>
    <w:rsid w:val="00A53513"/>
    <w:rsid w:val="00A66183"/>
    <w:rsid w:val="00A66A73"/>
    <w:rsid w:val="00A70674"/>
    <w:rsid w:val="00A7165C"/>
    <w:rsid w:val="00A725F6"/>
    <w:rsid w:val="00A73981"/>
    <w:rsid w:val="00A75AFE"/>
    <w:rsid w:val="00A77DD2"/>
    <w:rsid w:val="00A80D62"/>
    <w:rsid w:val="00A80EDD"/>
    <w:rsid w:val="00A8279E"/>
    <w:rsid w:val="00A845E2"/>
    <w:rsid w:val="00A85AC7"/>
    <w:rsid w:val="00A86C1B"/>
    <w:rsid w:val="00A901B1"/>
    <w:rsid w:val="00A9187B"/>
    <w:rsid w:val="00A9255C"/>
    <w:rsid w:val="00A931EC"/>
    <w:rsid w:val="00A973FF"/>
    <w:rsid w:val="00A9740D"/>
    <w:rsid w:val="00AA150C"/>
    <w:rsid w:val="00AA2757"/>
    <w:rsid w:val="00AA3B40"/>
    <w:rsid w:val="00AA5DCA"/>
    <w:rsid w:val="00AA7FD4"/>
    <w:rsid w:val="00AB0337"/>
    <w:rsid w:val="00AB1DF6"/>
    <w:rsid w:val="00AB586B"/>
    <w:rsid w:val="00AB6194"/>
    <w:rsid w:val="00AB7E39"/>
    <w:rsid w:val="00AC18BD"/>
    <w:rsid w:val="00AC3BD7"/>
    <w:rsid w:val="00AD0B48"/>
    <w:rsid w:val="00AD15B0"/>
    <w:rsid w:val="00AD3163"/>
    <w:rsid w:val="00AD3565"/>
    <w:rsid w:val="00AD37E0"/>
    <w:rsid w:val="00AD464F"/>
    <w:rsid w:val="00AD49F1"/>
    <w:rsid w:val="00AD4DE7"/>
    <w:rsid w:val="00AE2486"/>
    <w:rsid w:val="00AE2E3D"/>
    <w:rsid w:val="00AE4DD6"/>
    <w:rsid w:val="00AE54B6"/>
    <w:rsid w:val="00AE5572"/>
    <w:rsid w:val="00AE5CA0"/>
    <w:rsid w:val="00AE60FF"/>
    <w:rsid w:val="00AF0036"/>
    <w:rsid w:val="00AF0DDD"/>
    <w:rsid w:val="00AF2090"/>
    <w:rsid w:val="00AF2888"/>
    <w:rsid w:val="00AF2DC1"/>
    <w:rsid w:val="00AF63A1"/>
    <w:rsid w:val="00AF7460"/>
    <w:rsid w:val="00AF7D03"/>
    <w:rsid w:val="00AF7F7B"/>
    <w:rsid w:val="00B012B3"/>
    <w:rsid w:val="00B015A3"/>
    <w:rsid w:val="00B04586"/>
    <w:rsid w:val="00B05130"/>
    <w:rsid w:val="00B0589D"/>
    <w:rsid w:val="00B0606C"/>
    <w:rsid w:val="00B0633E"/>
    <w:rsid w:val="00B0781D"/>
    <w:rsid w:val="00B07962"/>
    <w:rsid w:val="00B13DF5"/>
    <w:rsid w:val="00B15ACE"/>
    <w:rsid w:val="00B17320"/>
    <w:rsid w:val="00B2165F"/>
    <w:rsid w:val="00B21C0F"/>
    <w:rsid w:val="00B23B03"/>
    <w:rsid w:val="00B24B4A"/>
    <w:rsid w:val="00B25580"/>
    <w:rsid w:val="00B30433"/>
    <w:rsid w:val="00B3165D"/>
    <w:rsid w:val="00B31A55"/>
    <w:rsid w:val="00B324CC"/>
    <w:rsid w:val="00B35E43"/>
    <w:rsid w:val="00B35FE4"/>
    <w:rsid w:val="00B417C1"/>
    <w:rsid w:val="00B42336"/>
    <w:rsid w:val="00B4317F"/>
    <w:rsid w:val="00B437C3"/>
    <w:rsid w:val="00B44FA6"/>
    <w:rsid w:val="00B45A2B"/>
    <w:rsid w:val="00B45BE0"/>
    <w:rsid w:val="00B47ACF"/>
    <w:rsid w:val="00B54F0D"/>
    <w:rsid w:val="00B55EFC"/>
    <w:rsid w:val="00B57275"/>
    <w:rsid w:val="00B5740B"/>
    <w:rsid w:val="00B621B2"/>
    <w:rsid w:val="00B63A9E"/>
    <w:rsid w:val="00B643AC"/>
    <w:rsid w:val="00B65E38"/>
    <w:rsid w:val="00B6694A"/>
    <w:rsid w:val="00B712EE"/>
    <w:rsid w:val="00B72BF5"/>
    <w:rsid w:val="00B72D28"/>
    <w:rsid w:val="00B766F0"/>
    <w:rsid w:val="00B76F60"/>
    <w:rsid w:val="00B802D5"/>
    <w:rsid w:val="00B80CA6"/>
    <w:rsid w:val="00B80D61"/>
    <w:rsid w:val="00B81270"/>
    <w:rsid w:val="00B81F5F"/>
    <w:rsid w:val="00B85EF9"/>
    <w:rsid w:val="00B87D20"/>
    <w:rsid w:val="00B93036"/>
    <w:rsid w:val="00B932F5"/>
    <w:rsid w:val="00B9526E"/>
    <w:rsid w:val="00B96CE3"/>
    <w:rsid w:val="00B97046"/>
    <w:rsid w:val="00B970BE"/>
    <w:rsid w:val="00BA42A8"/>
    <w:rsid w:val="00BA59A2"/>
    <w:rsid w:val="00BB0C0F"/>
    <w:rsid w:val="00BB1687"/>
    <w:rsid w:val="00BB219C"/>
    <w:rsid w:val="00BB3A3E"/>
    <w:rsid w:val="00BB3EF7"/>
    <w:rsid w:val="00BB4638"/>
    <w:rsid w:val="00BB56C4"/>
    <w:rsid w:val="00BB6AEC"/>
    <w:rsid w:val="00BC329D"/>
    <w:rsid w:val="00BC78AB"/>
    <w:rsid w:val="00BD34EC"/>
    <w:rsid w:val="00BD41BE"/>
    <w:rsid w:val="00BD4BB4"/>
    <w:rsid w:val="00BD50B0"/>
    <w:rsid w:val="00BD599D"/>
    <w:rsid w:val="00BD5D24"/>
    <w:rsid w:val="00BF0A9E"/>
    <w:rsid w:val="00BF0F8C"/>
    <w:rsid w:val="00BF211B"/>
    <w:rsid w:val="00BF4BE8"/>
    <w:rsid w:val="00BF6BF8"/>
    <w:rsid w:val="00BF7FCC"/>
    <w:rsid w:val="00C136AB"/>
    <w:rsid w:val="00C13B43"/>
    <w:rsid w:val="00C13DEE"/>
    <w:rsid w:val="00C14229"/>
    <w:rsid w:val="00C1574A"/>
    <w:rsid w:val="00C1689E"/>
    <w:rsid w:val="00C177B6"/>
    <w:rsid w:val="00C22612"/>
    <w:rsid w:val="00C23481"/>
    <w:rsid w:val="00C267B0"/>
    <w:rsid w:val="00C27F90"/>
    <w:rsid w:val="00C32505"/>
    <w:rsid w:val="00C32649"/>
    <w:rsid w:val="00C330E5"/>
    <w:rsid w:val="00C373DE"/>
    <w:rsid w:val="00C4039F"/>
    <w:rsid w:val="00C40A52"/>
    <w:rsid w:val="00C4222C"/>
    <w:rsid w:val="00C42727"/>
    <w:rsid w:val="00C43217"/>
    <w:rsid w:val="00C43648"/>
    <w:rsid w:val="00C46496"/>
    <w:rsid w:val="00C47527"/>
    <w:rsid w:val="00C47D33"/>
    <w:rsid w:val="00C50387"/>
    <w:rsid w:val="00C51609"/>
    <w:rsid w:val="00C536CD"/>
    <w:rsid w:val="00C53A17"/>
    <w:rsid w:val="00C603AC"/>
    <w:rsid w:val="00C62153"/>
    <w:rsid w:val="00C64520"/>
    <w:rsid w:val="00C674B2"/>
    <w:rsid w:val="00C67C7C"/>
    <w:rsid w:val="00C71FF5"/>
    <w:rsid w:val="00C748CC"/>
    <w:rsid w:val="00C76F04"/>
    <w:rsid w:val="00C814E9"/>
    <w:rsid w:val="00C83105"/>
    <w:rsid w:val="00C85140"/>
    <w:rsid w:val="00C85245"/>
    <w:rsid w:val="00C9077A"/>
    <w:rsid w:val="00C90DB4"/>
    <w:rsid w:val="00C96A78"/>
    <w:rsid w:val="00CA0576"/>
    <w:rsid w:val="00CA13B1"/>
    <w:rsid w:val="00CA7C0E"/>
    <w:rsid w:val="00CB0F46"/>
    <w:rsid w:val="00CB302D"/>
    <w:rsid w:val="00CB4069"/>
    <w:rsid w:val="00CB4962"/>
    <w:rsid w:val="00CB4D04"/>
    <w:rsid w:val="00CB4FC5"/>
    <w:rsid w:val="00CB5258"/>
    <w:rsid w:val="00CB5380"/>
    <w:rsid w:val="00CB65FB"/>
    <w:rsid w:val="00CB709A"/>
    <w:rsid w:val="00CC0C82"/>
    <w:rsid w:val="00CD4654"/>
    <w:rsid w:val="00CD4D27"/>
    <w:rsid w:val="00CE0106"/>
    <w:rsid w:val="00CE08D0"/>
    <w:rsid w:val="00CE45EC"/>
    <w:rsid w:val="00CE6253"/>
    <w:rsid w:val="00CE649B"/>
    <w:rsid w:val="00CE6AD4"/>
    <w:rsid w:val="00CF012D"/>
    <w:rsid w:val="00CF749A"/>
    <w:rsid w:val="00D01536"/>
    <w:rsid w:val="00D03D9A"/>
    <w:rsid w:val="00D05D4F"/>
    <w:rsid w:val="00D11283"/>
    <w:rsid w:val="00D13AAC"/>
    <w:rsid w:val="00D13F81"/>
    <w:rsid w:val="00D14C2F"/>
    <w:rsid w:val="00D15064"/>
    <w:rsid w:val="00D15168"/>
    <w:rsid w:val="00D15EB3"/>
    <w:rsid w:val="00D1777E"/>
    <w:rsid w:val="00D20576"/>
    <w:rsid w:val="00D21646"/>
    <w:rsid w:val="00D22D5C"/>
    <w:rsid w:val="00D25214"/>
    <w:rsid w:val="00D2581F"/>
    <w:rsid w:val="00D26185"/>
    <w:rsid w:val="00D2738C"/>
    <w:rsid w:val="00D32322"/>
    <w:rsid w:val="00D33C88"/>
    <w:rsid w:val="00D33DD4"/>
    <w:rsid w:val="00D354FD"/>
    <w:rsid w:val="00D4144B"/>
    <w:rsid w:val="00D42D6F"/>
    <w:rsid w:val="00D4348D"/>
    <w:rsid w:val="00D441FC"/>
    <w:rsid w:val="00D46CFF"/>
    <w:rsid w:val="00D50746"/>
    <w:rsid w:val="00D54043"/>
    <w:rsid w:val="00D55C77"/>
    <w:rsid w:val="00D56EAA"/>
    <w:rsid w:val="00D603CE"/>
    <w:rsid w:val="00D63A1B"/>
    <w:rsid w:val="00D70E20"/>
    <w:rsid w:val="00D71B03"/>
    <w:rsid w:val="00D72BC9"/>
    <w:rsid w:val="00D7419C"/>
    <w:rsid w:val="00D744BE"/>
    <w:rsid w:val="00D75E2E"/>
    <w:rsid w:val="00D7780B"/>
    <w:rsid w:val="00D82DE0"/>
    <w:rsid w:val="00D84E7B"/>
    <w:rsid w:val="00D852D8"/>
    <w:rsid w:val="00D852F7"/>
    <w:rsid w:val="00D85B1F"/>
    <w:rsid w:val="00D87753"/>
    <w:rsid w:val="00D91FD4"/>
    <w:rsid w:val="00D92B78"/>
    <w:rsid w:val="00D95ADD"/>
    <w:rsid w:val="00D95BC0"/>
    <w:rsid w:val="00D96EDD"/>
    <w:rsid w:val="00DA11EF"/>
    <w:rsid w:val="00DA1B8B"/>
    <w:rsid w:val="00DA2381"/>
    <w:rsid w:val="00DA310F"/>
    <w:rsid w:val="00DA5316"/>
    <w:rsid w:val="00DB1FCE"/>
    <w:rsid w:val="00DB242C"/>
    <w:rsid w:val="00DB2A22"/>
    <w:rsid w:val="00DB7B49"/>
    <w:rsid w:val="00DC0E25"/>
    <w:rsid w:val="00DC3DA1"/>
    <w:rsid w:val="00DC6627"/>
    <w:rsid w:val="00DC75FD"/>
    <w:rsid w:val="00DD25F6"/>
    <w:rsid w:val="00DD357D"/>
    <w:rsid w:val="00DD4F43"/>
    <w:rsid w:val="00DE3A60"/>
    <w:rsid w:val="00DE7D86"/>
    <w:rsid w:val="00DE7FA8"/>
    <w:rsid w:val="00DF10D9"/>
    <w:rsid w:val="00DF2BB5"/>
    <w:rsid w:val="00DF2EF1"/>
    <w:rsid w:val="00DF348A"/>
    <w:rsid w:val="00DF5A41"/>
    <w:rsid w:val="00DF5AF3"/>
    <w:rsid w:val="00DF5C3C"/>
    <w:rsid w:val="00E04A0B"/>
    <w:rsid w:val="00E0535E"/>
    <w:rsid w:val="00E06549"/>
    <w:rsid w:val="00E07009"/>
    <w:rsid w:val="00E0788F"/>
    <w:rsid w:val="00E1009C"/>
    <w:rsid w:val="00E11AAD"/>
    <w:rsid w:val="00E11DFC"/>
    <w:rsid w:val="00E12F1B"/>
    <w:rsid w:val="00E14A2D"/>
    <w:rsid w:val="00E15487"/>
    <w:rsid w:val="00E22BA4"/>
    <w:rsid w:val="00E245CB"/>
    <w:rsid w:val="00E265D5"/>
    <w:rsid w:val="00E26968"/>
    <w:rsid w:val="00E27309"/>
    <w:rsid w:val="00E33CD8"/>
    <w:rsid w:val="00E373C1"/>
    <w:rsid w:val="00E43709"/>
    <w:rsid w:val="00E47756"/>
    <w:rsid w:val="00E47F5B"/>
    <w:rsid w:val="00E503A6"/>
    <w:rsid w:val="00E50AF6"/>
    <w:rsid w:val="00E50F14"/>
    <w:rsid w:val="00E54381"/>
    <w:rsid w:val="00E55D5E"/>
    <w:rsid w:val="00E60A28"/>
    <w:rsid w:val="00E63381"/>
    <w:rsid w:val="00E64192"/>
    <w:rsid w:val="00E71FA3"/>
    <w:rsid w:val="00E74310"/>
    <w:rsid w:val="00E7562E"/>
    <w:rsid w:val="00E75AC5"/>
    <w:rsid w:val="00E75DDD"/>
    <w:rsid w:val="00E76A82"/>
    <w:rsid w:val="00E76AB6"/>
    <w:rsid w:val="00E77523"/>
    <w:rsid w:val="00E827E0"/>
    <w:rsid w:val="00E847F3"/>
    <w:rsid w:val="00E868C2"/>
    <w:rsid w:val="00E86A01"/>
    <w:rsid w:val="00E90A54"/>
    <w:rsid w:val="00E90B3C"/>
    <w:rsid w:val="00E915A9"/>
    <w:rsid w:val="00E93B5F"/>
    <w:rsid w:val="00E942DA"/>
    <w:rsid w:val="00E96945"/>
    <w:rsid w:val="00E96A33"/>
    <w:rsid w:val="00EA047D"/>
    <w:rsid w:val="00EA207F"/>
    <w:rsid w:val="00EA37AC"/>
    <w:rsid w:val="00EA39E3"/>
    <w:rsid w:val="00EA6199"/>
    <w:rsid w:val="00EA7131"/>
    <w:rsid w:val="00EB0FF2"/>
    <w:rsid w:val="00EB1BE6"/>
    <w:rsid w:val="00EB1EB6"/>
    <w:rsid w:val="00EB6681"/>
    <w:rsid w:val="00EC0FBB"/>
    <w:rsid w:val="00EC1091"/>
    <w:rsid w:val="00EC1F29"/>
    <w:rsid w:val="00EC2158"/>
    <w:rsid w:val="00EC39D8"/>
    <w:rsid w:val="00EC3AB3"/>
    <w:rsid w:val="00EC4AB6"/>
    <w:rsid w:val="00EC4CEC"/>
    <w:rsid w:val="00EC55C0"/>
    <w:rsid w:val="00ED0F54"/>
    <w:rsid w:val="00ED2A3D"/>
    <w:rsid w:val="00ED60DE"/>
    <w:rsid w:val="00EE26C3"/>
    <w:rsid w:val="00EE2E2D"/>
    <w:rsid w:val="00EE48EB"/>
    <w:rsid w:val="00EE6080"/>
    <w:rsid w:val="00EE7958"/>
    <w:rsid w:val="00EF0D9E"/>
    <w:rsid w:val="00EF0DA1"/>
    <w:rsid w:val="00EF1B12"/>
    <w:rsid w:val="00EF26F0"/>
    <w:rsid w:val="00EF465C"/>
    <w:rsid w:val="00F0081F"/>
    <w:rsid w:val="00F016F4"/>
    <w:rsid w:val="00F01F90"/>
    <w:rsid w:val="00F03972"/>
    <w:rsid w:val="00F04C25"/>
    <w:rsid w:val="00F04FEC"/>
    <w:rsid w:val="00F0692B"/>
    <w:rsid w:val="00F07A5D"/>
    <w:rsid w:val="00F07AF4"/>
    <w:rsid w:val="00F10ABF"/>
    <w:rsid w:val="00F1301B"/>
    <w:rsid w:val="00F15FEE"/>
    <w:rsid w:val="00F16322"/>
    <w:rsid w:val="00F1638C"/>
    <w:rsid w:val="00F215BD"/>
    <w:rsid w:val="00F24D6F"/>
    <w:rsid w:val="00F24ED4"/>
    <w:rsid w:val="00F25171"/>
    <w:rsid w:val="00F25558"/>
    <w:rsid w:val="00F27352"/>
    <w:rsid w:val="00F3023D"/>
    <w:rsid w:val="00F33F91"/>
    <w:rsid w:val="00F35301"/>
    <w:rsid w:val="00F42A6E"/>
    <w:rsid w:val="00F42FF1"/>
    <w:rsid w:val="00F4351B"/>
    <w:rsid w:val="00F45FAD"/>
    <w:rsid w:val="00F477EA"/>
    <w:rsid w:val="00F52D31"/>
    <w:rsid w:val="00F53AE9"/>
    <w:rsid w:val="00F54A20"/>
    <w:rsid w:val="00F559FE"/>
    <w:rsid w:val="00F55BA1"/>
    <w:rsid w:val="00F57254"/>
    <w:rsid w:val="00F6321A"/>
    <w:rsid w:val="00F636B1"/>
    <w:rsid w:val="00F6398A"/>
    <w:rsid w:val="00F65053"/>
    <w:rsid w:val="00F65AB1"/>
    <w:rsid w:val="00F66528"/>
    <w:rsid w:val="00F674B4"/>
    <w:rsid w:val="00F709FA"/>
    <w:rsid w:val="00F74CE7"/>
    <w:rsid w:val="00F74F50"/>
    <w:rsid w:val="00F80A52"/>
    <w:rsid w:val="00F83136"/>
    <w:rsid w:val="00F86872"/>
    <w:rsid w:val="00F92D02"/>
    <w:rsid w:val="00F955EF"/>
    <w:rsid w:val="00F95CE8"/>
    <w:rsid w:val="00F97BE7"/>
    <w:rsid w:val="00F97EE5"/>
    <w:rsid w:val="00FA147D"/>
    <w:rsid w:val="00FA53DC"/>
    <w:rsid w:val="00FA5465"/>
    <w:rsid w:val="00FA6048"/>
    <w:rsid w:val="00FA72F4"/>
    <w:rsid w:val="00FB1D29"/>
    <w:rsid w:val="00FB2DAC"/>
    <w:rsid w:val="00FB3428"/>
    <w:rsid w:val="00FB41F1"/>
    <w:rsid w:val="00FB71D4"/>
    <w:rsid w:val="00FB73A1"/>
    <w:rsid w:val="00FB7992"/>
    <w:rsid w:val="00FC0468"/>
    <w:rsid w:val="00FC0D45"/>
    <w:rsid w:val="00FC4FBE"/>
    <w:rsid w:val="00FC5381"/>
    <w:rsid w:val="00FC560F"/>
    <w:rsid w:val="00FC5B02"/>
    <w:rsid w:val="00FC714C"/>
    <w:rsid w:val="00FC7E11"/>
    <w:rsid w:val="00FD0988"/>
    <w:rsid w:val="00FD3F41"/>
    <w:rsid w:val="00FD4AD5"/>
    <w:rsid w:val="00FE0FB2"/>
    <w:rsid w:val="00FE269D"/>
    <w:rsid w:val="00FE32B5"/>
    <w:rsid w:val="00FF1D69"/>
    <w:rsid w:val="00FF253C"/>
    <w:rsid w:val="00FF65D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5BB6F255"/>
  <w15:docId w15:val="{78D51213-1D89-4CC9-8354-DB60B2B46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lsdException w:name="heading 1" w:semiHidden="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327EE2"/>
    <w:pPr>
      <w:jc w:val="both"/>
    </w:pPr>
    <w:rPr>
      <w:sz w:val="22"/>
      <w:szCs w:val="22"/>
      <w:lang w:eastAsia="en-US"/>
    </w:rPr>
  </w:style>
  <w:style w:type="paragraph" w:styleId="berschrift1">
    <w:name w:val="heading 1"/>
    <w:basedOn w:val="Standard"/>
    <w:next w:val="Standard"/>
    <w:link w:val="berschrift1Zchn"/>
    <w:qFormat/>
    <w:rsid w:val="00965322"/>
    <w:pPr>
      <w:keepNext/>
      <w:keepLines/>
      <w:numPr>
        <w:numId w:val="7"/>
      </w:numPr>
      <w:pBdr>
        <w:bottom w:val="single" w:sz="4" w:space="8" w:color="990000"/>
      </w:pBdr>
      <w:tabs>
        <w:tab w:val="left" w:pos="567"/>
      </w:tabs>
      <w:autoSpaceDE w:val="0"/>
      <w:autoSpaceDN w:val="0"/>
      <w:adjustRightInd w:val="0"/>
      <w:spacing w:before="720" w:after="240" w:line="280" w:lineRule="atLeast"/>
      <w:textAlignment w:val="center"/>
      <w:outlineLvl w:val="0"/>
    </w:pPr>
    <w:rPr>
      <w:rFonts w:cs="Frutiger LT Std 57 Cn"/>
      <w:color w:val="990000"/>
      <w:sz w:val="28"/>
      <w:szCs w:val="40"/>
    </w:rPr>
  </w:style>
  <w:style w:type="paragraph" w:styleId="berschrift2">
    <w:name w:val="heading 2"/>
    <w:basedOn w:val="Standard"/>
    <w:next w:val="Standard"/>
    <w:link w:val="berschrift2Zchn"/>
    <w:qFormat/>
    <w:rsid w:val="00965322"/>
    <w:pPr>
      <w:keepNext/>
      <w:numPr>
        <w:ilvl w:val="1"/>
        <w:numId w:val="7"/>
      </w:numPr>
      <w:pBdr>
        <w:bottom w:val="single" w:sz="4" w:space="4" w:color="990000"/>
      </w:pBdr>
      <w:tabs>
        <w:tab w:val="left" w:pos="567"/>
      </w:tabs>
      <w:spacing w:before="480" w:after="240" w:line="280" w:lineRule="atLeast"/>
      <w:outlineLvl w:val="1"/>
    </w:pPr>
    <w:rPr>
      <w:rFonts w:cs="Arial"/>
      <w:bCs/>
      <w:iCs/>
      <w:color w:val="990000"/>
    </w:rPr>
  </w:style>
  <w:style w:type="paragraph" w:styleId="berschrift3">
    <w:name w:val="heading 3"/>
    <w:basedOn w:val="Standard"/>
    <w:next w:val="Standard"/>
    <w:link w:val="berschrift3Zchn"/>
    <w:qFormat/>
    <w:rsid w:val="0055661E"/>
    <w:pPr>
      <w:keepNext/>
      <w:numPr>
        <w:ilvl w:val="2"/>
        <w:numId w:val="7"/>
      </w:numPr>
      <w:tabs>
        <w:tab w:val="left" w:pos="567"/>
      </w:tabs>
      <w:spacing w:before="240" w:after="120" w:line="280" w:lineRule="atLeast"/>
      <w:outlineLvl w:val="2"/>
    </w:pPr>
    <w:rPr>
      <w:rFonts w:cs="Arial"/>
      <w:bCs/>
      <w:color w:val="990000"/>
      <w:szCs w:val="26"/>
    </w:rPr>
  </w:style>
  <w:style w:type="paragraph" w:styleId="berschrift4">
    <w:name w:val="heading 4"/>
    <w:basedOn w:val="Standard"/>
    <w:next w:val="Standard"/>
    <w:link w:val="berschrift4Zchn"/>
    <w:uiPriority w:val="9"/>
    <w:semiHidden/>
    <w:qFormat/>
    <w:rsid w:val="002B762B"/>
    <w:pPr>
      <w:keepNext/>
      <w:spacing w:before="240" w:after="60" w:line="280" w:lineRule="exact"/>
      <w:ind w:left="864" w:hanging="864"/>
      <w:outlineLvl w:val="3"/>
    </w:pPr>
    <w:rPr>
      <w:rFonts w:ascii="Calibri" w:hAnsi="Calibri"/>
      <w:b/>
      <w:bCs/>
      <w:sz w:val="28"/>
      <w:szCs w:val="28"/>
      <w:lang w:eastAsia="de-DE"/>
    </w:rPr>
  </w:style>
  <w:style w:type="paragraph" w:styleId="berschrift5">
    <w:name w:val="heading 5"/>
    <w:basedOn w:val="Standard"/>
    <w:next w:val="Standard"/>
    <w:link w:val="berschrift5Zchn"/>
    <w:uiPriority w:val="9"/>
    <w:semiHidden/>
    <w:unhideWhenUsed/>
    <w:qFormat/>
    <w:rsid w:val="002B762B"/>
    <w:pPr>
      <w:spacing w:before="240" w:after="60" w:line="280" w:lineRule="exact"/>
      <w:ind w:left="1008" w:hanging="1008"/>
      <w:outlineLvl w:val="4"/>
    </w:pPr>
    <w:rPr>
      <w:rFonts w:ascii="Calibri" w:hAnsi="Calibri"/>
      <w:b/>
      <w:bCs/>
      <w:i/>
      <w:iCs/>
      <w:sz w:val="26"/>
      <w:szCs w:val="26"/>
      <w:lang w:eastAsia="de-DE"/>
    </w:rPr>
  </w:style>
  <w:style w:type="paragraph" w:styleId="berschrift6">
    <w:name w:val="heading 6"/>
    <w:basedOn w:val="Standard"/>
    <w:next w:val="Standard"/>
    <w:link w:val="berschrift6Zchn"/>
    <w:uiPriority w:val="9"/>
    <w:semiHidden/>
    <w:unhideWhenUsed/>
    <w:qFormat/>
    <w:rsid w:val="002B762B"/>
    <w:pPr>
      <w:spacing w:before="240" w:after="60" w:line="280" w:lineRule="exact"/>
      <w:ind w:left="1152" w:hanging="1152"/>
      <w:outlineLvl w:val="5"/>
    </w:pPr>
    <w:rPr>
      <w:rFonts w:ascii="Calibri" w:hAnsi="Calibri"/>
      <w:b/>
      <w:bCs/>
      <w:lang w:eastAsia="de-DE"/>
    </w:rPr>
  </w:style>
  <w:style w:type="paragraph" w:styleId="berschrift7">
    <w:name w:val="heading 7"/>
    <w:basedOn w:val="Standard"/>
    <w:next w:val="Standard"/>
    <w:link w:val="berschrift7Zchn"/>
    <w:uiPriority w:val="9"/>
    <w:semiHidden/>
    <w:unhideWhenUsed/>
    <w:qFormat/>
    <w:rsid w:val="002B762B"/>
    <w:pPr>
      <w:spacing w:before="240" w:after="60" w:line="280" w:lineRule="exact"/>
      <w:ind w:left="1296" w:hanging="1296"/>
      <w:outlineLvl w:val="6"/>
    </w:pPr>
    <w:rPr>
      <w:rFonts w:ascii="Calibri" w:hAnsi="Calibri"/>
      <w:sz w:val="24"/>
      <w:szCs w:val="24"/>
      <w:lang w:eastAsia="de-DE"/>
    </w:rPr>
  </w:style>
  <w:style w:type="paragraph" w:styleId="berschrift8">
    <w:name w:val="heading 8"/>
    <w:basedOn w:val="Standard"/>
    <w:next w:val="Standard"/>
    <w:link w:val="berschrift8Zchn"/>
    <w:uiPriority w:val="9"/>
    <w:semiHidden/>
    <w:unhideWhenUsed/>
    <w:qFormat/>
    <w:rsid w:val="002B762B"/>
    <w:pPr>
      <w:spacing w:before="240" w:after="60" w:line="280" w:lineRule="exact"/>
      <w:ind w:left="1440" w:hanging="1440"/>
      <w:outlineLvl w:val="7"/>
    </w:pPr>
    <w:rPr>
      <w:rFonts w:ascii="Calibri" w:hAnsi="Calibri"/>
      <w:i/>
      <w:iCs/>
      <w:sz w:val="24"/>
      <w:szCs w:val="24"/>
      <w:lang w:eastAsia="de-DE"/>
    </w:rPr>
  </w:style>
  <w:style w:type="paragraph" w:styleId="berschrift9">
    <w:name w:val="heading 9"/>
    <w:basedOn w:val="Standard"/>
    <w:next w:val="Standard"/>
    <w:link w:val="berschrift9Zchn"/>
    <w:uiPriority w:val="9"/>
    <w:semiHidden/>
    <w:unhideWhenUsed/>
    <w:qFormat/>
    <w:rsid w:val="002B762B"/>
    <w:pPr>
      <w:spacing w:before="240" w:after="60" w:line="280" w:lineRule="exact"/>
      <w:ind w:left="1584" w:hanging="1584"/>
      <w:outlineLvl w:val="8"/>
    </w:pPr>
    <w:rPr>
      <w:rFonts w:ascii="Cambria" w:hAnsi="Cambr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B1687"/>
    <w:pPr>
      <w:ind w:left="227" w:hanging="227"/>
      <w:contextualSpacing/>
    </w:pPr>
  </w:style>
  <w:style w:type="paragraph" w:styleId="Aufzhlungszeichen">
    <w:name w:val="List Bullet"/>
    <w:basedOn w:val="Standard"/>
    <w:autoRedefine/>
    <w:semiHidden/>
    <w:rsid w:val="00F07AF4"/>
    <w:pPr>
      <w:spacing w:before="120"/>
    </w:pPr>
  </w:style>
  <w:style w:type="paragraph" w:customStyle="1" w:styleId="AufzhlungszeichenEbene2">
    <w:name w:val="Aufzählungszeichen Ebene 2"/>
    <w:basedOn w:val="Standard"/>
    <w:qFormat/>
    <w:rsid w:val="0055661E"/>
    <w:pPr>
      <w:numPr>
        <w:numId w:val="4"/>
      </w:numPr>
      <w:spacing w:before="120" w:line="280" w:lineRule="exact"/>
      <w:jc w:val="left"/>
    </w:pPr>
    <w:rPr>
      <w:rFonts w:cs="Arial"/>
    </w:rPr>
  </w:style>
  <w:style w:type="paragraph" w:styleId="Fuzeile">
    <w:name w:val="footer"/>
    <w:basedOn w:val="Standard"/>
    <w:link w:val="FuzeileZchn"/>
    <w:semiHidden/>
    <w:rsid w:val="00F07AF4"/>
    <w:pPr>
      <w:tabs>
        <w:tab w:val="right" w:pos="-170"/>
        <w:tab w:val="left" w:pos="9242"/>
      </w:tabs>
      <w:ind w:left="-567"/>
    </w:pPr>
    <w:rPr>
      <w:rFonts w:cs="Arial"/>
      <w:color w:val="808080"/>
      <w:sz w:val="18"/>
    </w:rPr>
  </w:style>
  <w:style w:type="character" w:customStyle="1" w:styleId="FuzeileZchn">
    <w:name w:val="Fußzeile Zchn"/>
    <w:link w:val="Fuzeile"/>
    <w:semiHidden/>
    <w:rsid w:val="00DD4F43"/>
    <w:rPr>
      <w:rFonts w:cs="Arial"/>
      <w:color w:val="808080"/>
      <w:sz w:val="18"/>
    </w:rPr>
  </w:style>
  <w:style w:type="character" w:styleId="Hyperlink">
    <w:name w:val="Hyperlink"/>
    <w:uiPriority w:val="99"/>
    <w:rsid w:val="0055661E"/>
    <w:rPr>
      <w:rFonts w:ascii="Arial" w:hAnsi="Arial"/>
      <w:caps w:val="0"/>
      <w:smallCaps w:val="0"/>
      <w:strike w:val="0"/>
      <w:dstrike w:val="0"/>
      <w:vanish w:val="0"/>
      <w:color w:val="990000"/>
      <w:sz w:val="22"/>
      <w:u w:val="singl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Kommentartext">
    <w:name w:val="annotation text"/>
    <w:basedOn w:val="Standard"/>
    <w:link w:val="KommentartextZchn"/>
    <w:semiHidden/>
    <w:rsid w:val="00F07AF4"/>
    <w:rPr>
      <w:sz w:val="18"/>
      <w:szCs w:val="20"/>
    </w:rPr>
  </w:style>
  <w:style w:type="character" w:customStyle="1" w:styleId="KommentartextZchn">
    <w:name w:val="Kommentartext Zchn"/>
    <w:link w:val="Kommentartext"/>
    <w:semiHidden/>
    <w:rsid w:val="00A12F8C"/>
    <w:rPr>
      <w:sz w:val="18"/>
      <w:szCs w:val="20"/>
    </w:rPr>
  </w:style>
  <w:style w:type="paragraph" w:styleId="Kopfzeile">
    <w:name w:val="header"/>
    <w:basedOn w:val="Standard"/>
    <w:link w:val="KopfzeileZchn"/>
    <w:uiPriority w:val="99"/>
    <w:rsid w:val="00F07AF4"/>
    <w:pPr>
      <w:tabs>
        <w:tab w:val="center" w:pos="4536"/>
        <w:tab w:val="right" w:pos="9072"/>
      </w:tabs>
      <w:jc w:val="right"/>
    </w:pPr>
    <w:rPr>
      <w:rFonts w:cs="Arial"/>
      <w:b/>
      <w:noProof/>
      <w:color w:val="808080"/>
      <w:sz w:val="18"/>
    </w:rPr>
  </w:style>
  <w:style w:type="character" w:customStyle="1" w:styleId="KopfzeileZchn">
    <w:name w:val="Kopfzeile Zchn"/>
    <w:link w:val="Kopfzeile"/>
    <w:uiPriority w:val="99"/>
    <w:rsid w:val="00354550"/>
    <w:rPr>
      <w:rFonts w:cs="Arial"/>
      <w:b/>
      <w:noProof/>
      <w:color w:val="808080"/>
      <w:sz w:val="18"/>
    </w:rPr>
  </w:style>
  <w:style w:type="paragraph" w:customStyle="1" w:styleId="KopfzeileAbteilung">
    <w:name w:val="Kopfzeile Abteilung"/>
    <w:basedOn w:val="Kopfzeile"/>
    <w:semiHidden/>
    <w:qFormat/>
    <w:rsid w:val="00F07AF4"/>
    <w:pPr>
      <w:spacing w:before="120"/>
    </w:pPr>
    <w:rPr>
      <w:b w:val="0"/>
    </w:rPr>
  </w:style>
  <w:style w:type="paragraph" w:customStyle="1" w:styleId="KopfzeileInstitut">
    <w:name w:val="Kopfzeile Institut"/>
    <w:basedOn w:val="Kopfzeile"/>
    <w:semiHidden/>
    <w:qFormat/>
    <w:rsid w:val="00F07AF4"/>
    <w:rPr>
      <w:color w:val="008000"/>
      <w:sz w:val="22"/>
    </w:rPr>
  </w:style>
  <w:style w:type="paragraph" w:customStyle="1" w:styleId="KopfzeileReferat">
    <w:name w:val="Kopfzeile Referat"/>
    <w:basedOn w:val="Kopfzeile"/>
    <w:semiHidden/>
    <w:qFormat/>
    <w:rsid w:val="00F07AF4"/>
    <w:pPr>
      <w:pBdr>
        <w:bottom w:val="single" w:sz="4" w:space="8" w:color="008000"/>
      </w:pBdr>
    </w:pPr>
    <w:rPr>
      <w:lang w:val="en-GB"/>
    </w:rPr>
  </w:style>
  <w:style w:type="paragraph" w:styleId="Textkrper">
    <w:name w:val="Body Text"/>
    <w:basedOn w:val="Standard"/>
    <w:link w:val="TextkrperZchn"/>
    <w:unhideWhenUsed/>
    <w:qFormat/>
    <w:rsid w:val="00B72D28"/>
    <w:pPr>
      <w:spacing w:before="120" w:line="280" w:lineRule="exact"/>
    </w:pPr>
    <w:rPr>
      <w:rFonts w:eastAsia="Calibri"/>
    </w:rPr>
  </w:style>
  <w:style w:type="character" w:customStyle="1" w:styleId="TextkrperZchn">
    <w:name w:val="Textkörper Zchn"/>
    <w:link w:val="Textkrper"/>
    <w:rsid w:val="00B72D28"/>
    <w:rPr>
      <w:rFonts w:eastAsia="Calibri"/>
      <w:sz w:val="22"/>
      <w:szCs w:val="22"/>
      <w:lang w:eastAsia="en-US"/>
    </w:rPr>
  </w:style>
  <w:style w:type="paragraph" w:styleId="Titel">
    <w:name w:val="Title"/>
    <w:basedOn w:val="Standard"/>
    <w:link w:val="TitelZchn"/>
    <w:qFormat/>
    <w:rsid w:val="0055661E"/>
    <w:pPr>
      <w:spacing w:before="120" w:after="120" w:line="280" w:lineRule="atLeast"/>
    </w:pPr>
    <w:rPr>
      <w:b/>
      <w:bCs/>
      <w:color w:val="990000"/>
      <w:sz w:val="40"/>
      <w:szCs w:val="20"/>
    </w:rPr>
  </w:style>
  <w:style w:type="character" w:customStyle="1" w:styleId="TitelZchn">
    <w:name w:val="Titel Zchn"/>
    <w:link w:val="Titel"/>
    <w:rsid w:val="0055661E"/>
    <w:rPr>
      <w:b/>
      <w:bCs/>
      <w:color w:val="990000"/>
      <w:sz w:val="40"/>
      <w:lang w:eastAsia="en-US"/>
    </w:rPr>
  </w:style>
  <w:style w:type="paragraph" w:customStyle="1" w:styleId="Titeloben">
    <w:name w:val="Titel oben"/>
    <w:basedOn w:val="Standard"/>
    <w:rsid w:val="0055661E"/>
    <w:pPr>
      <w:spacing w:before="960" w:line="280" w:lineRule="atLeast"/>
    </w:pPr>
    <w:rPr>
      <w:b/>
      <w:bCs/>
      <w:color w:val="990000"/>
      <w:szCs w:val="20"/>
    </w:rPr>
  </w:style>
  <w:style w:type="paragraph" w:customStyle="1" w:styleId="Titelunten">
    <w:name w:val="Titel unten"/>
    <w:basedOn w:val="Standard"/>
    <w:rsid w:val="0055661E"/>
    <w:pPr>
      <w:spacing w:after="960" w:line="280" w:lineRule="atLeast"/>
    </w:pPr>
    <w:rPr>
      <w:b/>
      <w:bCs/>
      <w:color w:val="990000"/>
      <w:szCs w:val="20"/>
    </w:rPr>
  </w:style>
  <w:style w:type="character" w:customStyle="1" w:styleId="berschrift1Zchn">
    <w:name w:val="Überschrift 1 Zchn"/>
    <w:link w:val="berschrift1"/>
    <w:rsid w:val="00965322"/>
    <w:rPr>
      <w:rFonts w:cs="Frutiger LT Std 57 Cn"/>
      <w:color w:val="990000"/>
      <w:sz w:val="28"/>
      <w:szCs w:val="40"/>
      <w:lang w:eastAsia="en-US"/>
    </w:rPr>
  </w:style>
  <w:style w:type="character" w:customStyle="1" w:styleId="berschrift2Zchn">
    <w:name w:val="Überschrift 2 Zchn"/>
    <w:link w:val="berschrift2"/>
    <w:rsid w:val="00965322"/>
    <w:rPr>
      <w:rFonts w:cs="Arial"/>
      <w:bCs/>
      <w:iCs/>
      <w:color w:val="990000"/>
      <w:sz w:val="22"/>
      <w:szCs w:val="22"/>
      <w:lang w:eastAsia="en-US"/>
    </w:rPr>
  </w:style>
  <w:style w:type="character" w:customStyle="1" w:styleId="berschrift3Zchn">
    <w:name w:val="Überschrift 3 Zchn"/>
    <w:link w:val="berschrift3"/>
    <w:rsid w:val="0055661E"/>
    <w:rPr>
      <w:rFonts w:cs="Arial"/>
      <w:bCs/>
      <w:color w:val="990000"/>
      <w:sz w:val="22"/>
      <w:szCs w:val="26"/>
      <w:lang w:eastAsia="en-US"/>
    </w:rPr>
  </w:style>
  <w:style w:type="paragraph" w:customStyle="1" w:styleId="berschriftInhalt">
    <w:name w:val="Überschrift Inhalt"/>
    <w:basedOn w:val="Standard"/>
    <w:rsid w:val="00965322"/>
    <w:pPr>
      <w:pBdr>
        <w:bottom w:val="single" w:sz="4" w:space="8" w:color="990000"/>
      </w:pBdr>
      <w:spacing w:before="1440" w:after="240" w:line="280" w:lineRule="atLeast"/>
    </w:pPr>
    <w:rPr>
      <w:color w:val="990000"/>
      <w:sz w:val="28"/>
      <w:szCs w:val="20"/>
    </w:rPr>
  </w:style>
  <w:style w:type="paragraph" w:styleId="Verzeichnis1">
    <w:name w:val="toc 1"/>
    <w:basedOn w:val="Standard"/>
    <w:next w:val="Standard"/>
    <w:autoRedefine/>
    <w:uiPriority w:val="39"/>
    <w:unhideWhenUsed/>
    <w:rsid w:val="00C177B6"/>
    <w:pPr>
      <w:tabs>
        <w:tab w:val="left" w:pos="425"/>
        <w:tab w:val="right" w:leader="underscore" w:pos="9072"/>
      </w:tabs>
      <w:spacing w:before="120" w:line="280" w:lineRule="exact"/>
      <w:ind w:left="425" w:hanging="425"/>
    </w:pPr>
    <w:rPr>
      <w:noProof/>
    </w:rPr>
  </w:style>
  <w:style w:type="paragraph" w:styleId="Verzeichnis2">
    <w:name w:val="toc 2"/>
    <w:basedOn w:val="Standard"/>
    <w:next w:val="Standard"/>
    <w:autoRedefine/>
    <w:uiPriority w:val="39"/>
    <w:unhideWhenUsed/>
    <w:rsid w:val="002B762B"/>
    <w:pPr>
      <w:tabs>
        <w:tab w:val="left" w:pos="851"/>
        <w:tab w:val="right" w:leader="underscore" w:pos="9072"/>
      </w:tabs>
      <w:spacing w:before="120" w:line="280" w:lineRule="exact"/>
      <w:ind w:left="851" w:hanging="567"/>
    </w:pPr>
    <w:rPr>
      <w:noProof/>
    </w:rPr>
  </w:style>
  <w:style w:type="paragraph" w:customStyle="1" w:styleId="AufzhlungszeichenEbene1">
    <w:name w:val="Aufzählungszeichen Ebene 1"/>
    <w:basedOn w:val="Standard"/>
    <w:qFormat/>
    <w:rsid w:val="0055661E"/>
    <w:pPr>
      <w:numPr>
        <w:numId w:val="11"/>
      </w:numPr>
      <w:spacing w:before="120" w:line="280" w:lineRule="exact"/>
    </w:pPr>
  </w:style>
  <w:style w:type="paragraph" w:styleId="Funotentext">
    <w:name w:val="footnote text"/>
    <w:basedOn w:val="Standard"/>
    <w:link w:val="FunotentextZchn"/>
    <w:uiPriority w:val="99"/>
    <w:semiHidden/>
    <w:rsid w:val="00327EE2"/>
    <w:pPr>
      <w:tabs>
        <w:tab w:val="left" w:pos="142"/>
      </w:tabs>
      <w:spacing w:line="240" w:lineRule="exact"/>
      <w:ind w:left="142" w:hanging="142"/>
    </w:pPr>
    <w:rPr>
      <w:sz w:val="18"/>
      <w:szCs w:val="20"/>
    </w:rPr>
  </w:style>
  <w:style w:type="character" w:customStyle="1" w:styleId="FunotentextZchn">
    <w:name w:val="Fußnotentext Zchn"/>
    <w:link w:val="Funotentext"/>
    <w:uiPriority w:val="99"/>
    <w:semiHidden/>
    <w:rsid w:val="00327EE2"/>
    <w:rPr>
      <w:sz w:val="18"/>
      <w:lang w:eastAsia="en-US"/>
    </w:rPr>
  </w:style>
  <w:style w:type="character" w:styleId="Funotenzeichen">
    <w:name w:val="footnote reference"/>
    <w:uiPriority w:val="99"/>
    <w:semiHidden/>
    <w:rsid w:val="00B23B03"/>
    <w:rPr>
      <w:rFonts w:ascii="Arial" w:hAnsi="Arial"/>
      <w:b w:val="0"/>
      <w:i w:val="0"/>
      <w:caps w:val="0"/>
      <w:smallCaps w:val="0"/>
      <w:strike w:val="0"/>
      <w:dstrike w:val="0"/>
      <w:vanish w:val="0"/>
      <w:color w:val="auto"/>
      <w:sz w:val="22"/>
      <w:u w:val="none"/>
      <w:vertAlign w:val="superscript"/>
    </w:rPr>
  </w:style>
  <w:style w:type="character" w:styleId="Kommentarzeichen">
    <w:name w:val="annotation reference"/>
    <w:uiPriority w:val="99"/>
    <w:semiHidden/>
    <w:unhideWhenUsed/>
    <w:rsid w:val="00D87753"/>
    <w:rPr>
      <w:sz w:val="16"/>
      <w:szCs w:val="16"/>
    </w:rPr>
  </w:style>
  <w:style w:type="paragraph" w:styleId="Kommentarthema">
    <w:name w:val="annotation subject"/>
    <w:basedOn w:val="Kommentartext"/>
    <w:next w:val="Kommentartext"/>
    <w:link w:val="KommentarthemaZchn"/>
    <w:uiPriority w:val="99"/>
    <w:semiHidden/>
    <w:unhideWhenUsed/>
    <w:rsid w:val="00D87753"/>
    <w:rPr>
      <w:b/>
      <w:bCs/>
      <w:sz w:val="20"/>
    </w:rPr>
  </w:style>
  <w:style w:type="character" w:customStyle="1" w:styleId="KommentarthemaZchn">
    <w:name w:val="Kommentarthema Zchn"/>
    <w:link w:val="Kommentarthema"/>
    <w:uiPriority w:val="99"/>
    <w:semiHidden/>
    <w:rsid w:val="00D87753"/>
    <w:rPr>
      <w:b/>
      <w:bCs/>
      <w:sz w:val="20"/>
      <w:szCs w:val="20"/>
    </w:rPr>
  </w:style>
  <w:style w:type="paragraph" w:styleId="Sprechblasentext">
    <w:name w:val="Balloon Text"/>
    <w:basedOn w:val="Standard"/>
    <w:link w:val="SprechblasentextZchn"/>
    <w:uiPriority w:val="99"/>
    <w:semiHidden/>
    <w:unhideWhenUsed/>
    <w:rsid w:val="00D87753"/>
    <w:rPr>
      <w:rFonts w:ascii="Tahoma" w:hAnsi="Tahoma" w:cs="Tahoma"/>
      <w:sz w:val="16"/>
      <w:szCs w:val="16"/>
    </w:rPr>
  </w:style>
  <w:style w:type="character" w:customStyle="1" w:styleId="SprechblasentextZchn">
    <w:name w:val="Sprechblasentext Zchn"/>
    <w:link w:val="Sprechblasentext"/>
    <w:uiPriority w:val="99"/>
    <w:semiHidden/>
    <w:rsid w:val="00D87753"/>
    <w:rPr>
      <w:rFonts w:ascii="Tahoma" w:hAnsi="Tahoma" w:cs="Tahoma"/>
      <w:sz w:val="16"/>
      <w:szCs w:val="16"/>
    </w:rPr>
  </w:style>
  <w:style w:type="character" w:customStyle="1" w:styleId="berschrift4Zchn">
    <w:name w:val="Überschrift 4 Zchn"/>
    <w:link w:val="berschrift4"/>
    <w:uiPriority w:val="9"/>
    <w:semiHidden/>
    <w:rsid w:val="002B762B"/>
    <w:rPr>
      <w:rFonts w:ascii="Calibri" w:hAnsi="Calibri" w:cs="Times New Roman"/>
      <w:b/>
      <w:bCs/>
      <w:sz w:val="28"/>
      <w:szCs w:val="28"/>
      <w:lang w:eastAsia="de-DE"/>
    </w:rPr>
  </w:style>
  <w:style w:type="character" w:customStyle="1" w:styleId="berschrift5Zchn">
    <w:name w:val="Überschrift 5 Zchn"/>
    <w:link w:val="berschrift5"/>
    <w:uiPriority w:val="9"/>
    <w:semiHidden/>
    <w:rsid w:val="002B762B"/>
    <w:rPr>
      <w:rFonts w:ascii="Calibri" w:hAnsi="Calibri" w:cs="Times New Roman"/>
      <w:b/>
      <w:bCs/>
      <w:i/>
      <w:iCs/>
      <w:sz w:val="26"/>
      <w:szCs w:val="26"/>
      <w:lang w:eastAsia="de-DE"/>
    </w:rPr>
  </w:style>
  <w:style w:type="character" w:customStyle="1" w:styleId="berschrift6Zchn">
    <w:name w:val="Überschrift 6 Zchn"/>
    <w:link w:val="berschrift6"/>
    <w:uiPriority w:val="9"/>
    <w:semiHidden/>
    <w:rsid w:val="002B762B"/>
    <w:rPr>
      <w:rFonts w:ascii="Calibri" w:hAnsi="Calibri" w:cs="Times New Roman"/>
      <w:b/>
      <w:bCs/>
      <w:lang w:eastAsia="de-DE"/>
    </w:rPr>
  </w:style>
  <w:style w:type="character" w:customStyle="1" w:styleId="berschrift7Zchn">
    <w:name w:val="Überschrift 7 Zchn"/>
    <w:link w:val="berschrift7"/>
    <w:uiPriority w:val="9"/>
    <w:semiHidden/>
    <w:rsid w:val="002B762B"/>
    <w:rPr>
      <w:rFonts w:ascii="Calibri" w:hAnsi="Calibri" w:cs="Times New Roman"/>
      <w:sz w:val="24"/>
      <w:szCs w:val="24"/>
      <w:lang w:eastAsia="de-DE"/>
    </w:rPr>
  </w:style>
  <w:style w:type="character" w:customStyle="1" w:styleId="berschrift8Zchn">
    <w:name w:val="Überschrift 8 Zchn"/>
    <w:link w:val="berschrift8"/>
    <w:uiPriority w:val="9"/>
    <w:semiHidden/>
    <w:rsid w:val="002B762B"/>
    <w:rPr>
      <w:rFonts w:ascii="Calibri" w:hAnsi="Calibri" w:cs="Times New Roman"/>
      <w:i/>
      <w:iCs/>
      <w:sz w:val="24"/>
      <w:szCs w:val="24"/>
      <w:lang w:eastAsia="de-DE"/>
    </w:rPr>
  </w:style>
  <w:style w:type="character" w:customStyle="1" w:styleId="berschrift9Zchn">
    <w:name w:val="Überschrift 9 Zchn"/>
    <w:link w:val="berschrift9"/>
    <w:uiPriority w:val="9"/>
    <w:semiHidden/>
    <w:rsid w:val="002B762B"/>
    <w:rPr>
      <w:rFonts w:ascii="Cambria" w:hAnsi="Cambria" w:cs="Times New Roman"/>
      <w:lang w:eastAsia="de-DE"/>
    </w:rPr>
  </w:style>
  <w:style w:type="paragraph" w:styleId="Verzeichnis3">
    <w:name w:val="toc 3"/>
    <w:basedOn w:val="Standard"/>
    <w:next w:val="Standard"/>
    <w:autoRedefine/>
    <w:uiPriority w:val="39"/>
    <w:unhideWhenUsed/>
    <w:rsid w:val="00035C9B"/>
    <w:pPr>
      <w:tabs>
        <w:tab w:val="left" w:pos="1276"/>
        <w:tab w:val="right" w:leader="underscore" w:pos="9072"/>
      </w:tabs>
      <w:spacing w:before="120" w:line="280" w:lineRule="exact"/>
      <w:ind w:left="1276" w:hanging="709"/>
    </w:pPr>
  </w:style>
  <w:style w:type="paragraph" w:customStyle="1" w:styleId="Zwischenberschrift">
    <w:name w:val="Zwischenüberschrift"/>
    <w:basedOn w:val="Standard"/>
    <w:qFormat/>
    <w:rsid w:val="0055661E"/>
    <w:pPr>
      <w:spacing w:before="360" w:after="120" w:line="280" w:lineRule="exact"/>
    </w:pPr>
    <w:rPr>
      <w:b/>
      <w:color w:val="990000"/>
    </w:rPr>
  </w:style>
  <w:style w:type="table" w:styleId="Tabellenraster">
    <w:name w:val="Table Grid"/>
    <w:basedOn w:val="NormaleTabelle"/>
    <w:uiPriority w:val="59"/>
    <w:rsid w:val="00FF25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25556"/>
    <w:rPr>
      <w:color w:val="808080"/>
    </w:rPr>
  </w:style>
  <w:style w:type="character" w:customStyle="1" w:styleId="Formatvorlage1">
    <w:name w:val="Formatvorlage1"/>
    <w:basedOn w:val="TextkrperZchn"/>
    <w:uiPriority w:val="1"/>
    <w:rsid w:val="00A25556"/>
    <w:rPr>
      <w:rFonts w:eastAsia="Calibri"/>
      <w:b/>
      <w:sz w:val="28"/>
      <w:szCs w:val="22"/>
      <w:lang w:eastAsia="en-US"/>
    </w:rPr>
  </w:style>
  <w:style w:type="paragraph" w:styleId="StandardWeb">
    <w:name w:val="Normal (Web)"/>
    <w:basedOn w:val="Standard"/>
    <w:uiPriority w:val="99"/>
    <w:semiHidden/>
    <w:rsid w:val="00801C37"/>
    <w:pPr>
      <w:spacing w:before="100" w:beforeAutospacing="1" w:after="100" w:afterAutospacing="1"/>
      <w:jc w:val="left"/>
    </w:pPr>
    <w:rPr>
      <w:rFonts w:ascii="Arial Unicode MS" w:eastAsia="Arial Unicode MS" w:hAnsi="Arial Unicode MS" w:cs="Arial Unicode MS"/>
      <w:sz w:val="24"/>
      <w:szCs w:val="24"/>
      <w:lang w:eastAsia="de-DE"/>
    </w:rPr>
  </w:style>
  <w:style w:type="character" w:customStyle="1" w:styleId="NichtaufgelsteErwhnung1">
    <w:name w:val="Nicht aufgelöste Erwähnung1"/>
    <w:basedOn w:val="Absatz-Standardschriftart"/>
    <w:uiPriority w:val="99"/>
    <w:semiHidden/>
    <w:unhideWhenUsed/>
    <w:rsid w:val="00F65053"/>
    <w:rPr>
      <w:color w:val="605E5C"/>
      <w:shd w:val="clear" w:color="auto" w:fill="E1DFDD"/>
    </w:rPr>
  </w:style>
  <w:style w:type="paragraph" w:styleId="KeinLeerraum">
    <w:name w:val="No Spacing"/>
    <w:aliases w:val="Überschrift 14 pt"/>
    <w:next w:val="Textkrper"/>
    <w:uiPriority w:val="1"/>
    <w:qFormat/>
    <w:rsid w:val="006C182E"/>
    <w:pPr>
      <w:spacing w:before="120" w:after="120" w:line="340" w:lineRule="exact"/>
      <w:jc w:val="both"/>
    </w:pPr>
    <w:rPr>
      <w:b/>
      <w:sz w:val="28"/>
      <w:szCs w:val="22"/>
      <w:lang w:eastAsia="en-US"/>
    </w:rPr>
  </w:style>
  <w:style w:type="character" w:styleId="NichtaufgelsteErwhnung">
    <w:name w:val="Unresolved Mention"/>
    <w:basedOn w:val="Absatz-Standardschriftart"/>
    <w:uiPriority w:val="99"/>
    <w:semiHidden/>
    <w:unhideWhenUsed/>
    <w:rsid w:val="00C814E9"/>
    <w:rPr>
      <w:color w:val="605E5C"/>
      <w:shd w:val="clear" w:color="auto" w:fill="E1DFDD"/>
    </w:rPr>
  </w:style>
  <w:style w:type="paragraph" w:customStyle="1" w:styleId="ZwischenberschriftFS">
    <w:name w:val="Zwischenüberschrift FS"/>
    <w:basedOn w:val="berschrift2"/>
    <w:autoRedefine/>
    <w:qFormat/>
    <w:rsid w:val="00B766F0"/>
    <w:pPr>
      <w:numPr>
        <w:ilvl w:val="0"/>
        <w:numId w:val="0"/>
      </w:numPr>
      <w:pBdr>
        <w:bottom w:val="none" w:sz="0" w:space="0" w:color="auto"/>
      </w:pBdr>
    </w:pPr>
    <w:rPr>
      <w:b/>
    </w:rPr>
  </w:style>
  <w:style w:type="paragraph" w:styleId="berarbeitung">
    <w:name w:val="Revision"/>
    <w:hidden/>
    <w:uiPriority w:val="99"/>
    <w:semiHidden/>
    <w:rsid w:val="00C90DB4"/>
    <w:rPr>
      <w:sz w:val="22"/>
      <w:szCs w:val="22"/>
      <w:lang w:eastAsia="en-US"/>
    </w:rPr>
  </w:style>
  <w:style w:type="paragraph" w:customStyle="1" w:styleId="AufzhlungBulletpoint">
    <w:name w:val="Aufzählung Bulletpoint"/>
    <w:basedOn w:val="Textkrper"/>
    <w:qFormat/>
    <w:rsid w:val="006114EF"/>
    <w:pPr>
      <w:numPr>
        <w:numId w:val="36"/>
      </w:numPr>
      <w:ind w:left="587"/>
    </w:pPr>
  </w:style>
  <w:style w:type="paragraph" w:customStyle="1" w:styleId="AufzhlungBulletpoint2">
    <w:name w:val="Aufzählung Bulletpoint 2"/>
    <w:basedOn w:val="Textkrper"/>
    <w:qFormat/>
    <w:rsid w:val="00181F02"/>
    <w:pPr>
      <w:numPr>
        <w:numId w:val="35"/>
      </w:numPr>
      <w:ind w:left="1154"/>
    </w:pPr>
  </w:style>
  <w:style w:type="paragraph" w:customStyle="1" w:styleId="QuellenangabeTextBild">
    <w:name w:val="Quellenangabe Text/Bild"/>
    <w:basedOn w:val="Textkrper"/>
    <w:next w:val="Standard"/>
    <w:qFormat/>
    <w:rsid w:val="00054433"/>
    <w:rPr>
      <w:i/>
      <w:sz w:val="18"/>
      <w:szCs w:val="18"/>
    </w:rPr>
  </w:style>
  <w:style w:type="character" w:styleId="Hervorhebung">
    <w:name w:val="Emphasis"/>
    <w:basedOn w:val="Absatz-Standardschriftart"/>
    <w:uiPriority w:val="20"/>
    <w:qFormat/>
    <w:rsid w:val="00597775"/>
    <w:rPr>
      <w:i/>
      <w:iCs/>
    </w:rPr>
  </w:style>
  <w:style w:type="paragraph" w:customStyle="1" w:styleId="QuellenangabeVerzeichnis">
    <w:name w:val="Quellenangabe Verzeichnis"/>
    <w:basedOn w:val="Standard"/>
    <w:qFormat/>
    <w:rsid w:val="00F15FEE"/>
    <w:pPr>
      <w:ind w:left="284" w:hanging="284"/>
    </w:pPr>
  </w:style>
  <w:style w:type="character" w:customStyle="1" w:styleId="markedcontent">
    <w:name w:val="markedcontent"/>
    <w:basedOn w:val="Absatz-Standardschriftart"/>
    <w:rsid w:val="00C13DEE"/>
  </w:style>
  <w:style w:type="paragraph" w:styleId="Beschriftung">
    <w:name w:val="caption"/>
    <w:basedOn w:val="Standard"/>
    <w:next w:val="Standard"/>
    <w:uiPriority w:val="35"/>
    <w:unhideWhenUsed/>
    <w:qFormat/>
    <w:rsid w:val="00FF65D0"/>
    <w:pPr>
      <w:spacing w:after="200"/>
    </w:pPr>
    <w:rPr>
      <w:i/>
      <w:iCs/>
      <w:color w:val="1F497D" w:themeColor="text2"/>
      <w:sz w:val="18"/>
      <w:szCs w:val="18"/>
    </w:rPr>
  </w:style>
  <w:style w:type="numbering" w:customStyle="1" w:styleId="Formatvorlage2">
    <w:name w:val="Formatvorlage2"/>
    <w:uiPriority w:val="99"/>
    <w:rsid w:val="00B766F0"/>
    <w:pPr>
      <w:numPr>
        <w:numId w:val="50"/>
      </w:numPr>
    </w:pPr>
  </w:style>
  <w:style w:type="character" w:styleId="Fett">
    <w:name w:val="Strong"/>
    <w:basedOn w:val="Absatz-Standardschriftart"/>
    <w:uiPriority w:val="22"/>
    <w:qFormat/>
    <w:rsid w:val="00B766F0"/>
    <w:rPr>
      <w:b/>
      <w:bCs/>
    </w:rPr>
  </w:style>
  <w:style w:type="character" w:styleId="BesuchterLink">
    <w:name w:val="FollowedHyperlink"/>
    <w:basedOn w:val="Absatz-Standardschriftart"/>
    <w:uiPriority w:val="99"/>
    <w:semiHidden/>
    <w:unhideWhenUsed/>
    <w:rsid w:val="00B766F0"/>
    <w:rPr>
      <w:color w:val="800080" w:themeColor="followedHyperlink"/>
      <w:u w:val="single"/>
    </w:rPr>
  </w:style>
  <w:style w:type="paragraph" w:customStyle="1" w:styleId="Default">
    <w:name w:val="Default"/>
    <w:rsid w:val="00046C97"/>
    <w:pPr>
      <w:autoSpaceDE w:val="0"/>
      <w:autoSpaceDN w:val="0"/>
      <w:adjustRightInd w:val="0"/>
    </w:pPr>
    <w:rPr>
      <w:rFonts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04708">
      <w:bodyDiv w:val="1"/>
      <w:marLeft w:val="0"/>
      <w:marRight w:val="0"/>
      <w:marTop w:val="0"/>
      <w:marBottom w:val="0"/>
      <w:divBdr>
        <w:top w:val="none" w:sz="0" w:space="0" w:color="auto"/>
        <w:left w:val="none" w:sz="0" w:space="0" w:color="auto"/>
        <w:bottom w:val="none" w:sz="0" w:space="0" w:color="auto"/>
        <w:right w:val="none" w:sz="0" w:space="0" w:color="auto"/>
      </w:divBdr>
    </w:div>
    <w:div w:id="59445535">
      <w:bodyDiv w:val="1"/>
      <w:marLeft w:val="0"/>
      <w:marRight w:val="0"/>
      <w:marTop w:val="0"/>
      <w:marBottom w:val="0"/>
      <w:divBdr>
        <w:top w:val="none" w:sz="0" w:space="0" w:color="auto"/>
        <w:left w:val="none" w:sz="0" w:space="0" w:color="auto"/>
        <w:bottom w:val="none" w:sz="0" w:space="0" w:color="auto"/>
        <w:right w:val="none" w:sz="0" w:space="0" w:color="auto"/>
      </w:divBdr>
    </w:div>
    <w:div w:id="66348531">
      <w:bodyDiv w:val="1"/>
      <w:marLeft w:val="0"/>
      <w:marRight w:val="0"/>
      <w:marTop w:val="0"/>
      <w:marBottom w:val="0"/>
      <w:divBdr>
        <w:top w:val="none" w:sz="0" w:space="0" w:color="auto"/>
        <w:left w:val="none" w:sz="0" w:space="0" w:color="auto"/>
        <w:bottom w:val="none" w:sz="0" w:space="0" w:color="auto"/>
        <w:right w:val="none" w:sz="0" w:space="0" w:color="auto"/>
      </w:divBdr>
    </w:div>
    <w:div w:id="72121218">
      <w:bodyDiv w:val="1"/>
      <w:marLeft w:val="0"/>
      <w:marRight w:val="0"/>
      <w:marTop w:val="0"/>
      <w:marBottom w:val="0"/>
      <w:divBdr>
        <w:top w:val="none" w:sz="0" w:space="0" w:color="auto"/>
        <w:left w:val="none" w:sz="0" w:space="0" w:color="auto"/>
        <w:bottom w:val="none" w:sz="0" w:space="0" w:color="auto"/>
        <w:right w:val="none" w:sz="0" w:space="0" w:color="auto"/>
      </w:divBdr>
    </w:div>
    <w:div w:id="205529353">
      <w:bodyDiv w:val="1"/>
      <w:marLeft w:val="0"/>
      <w:marRight w:val="0"/>
      <w:marTop w:val="0"/>
      <w:marBottom w:val="0"/>
      <w:divBdr>
        <w:top w:val="none" w:sz="0" w:space="0" w:color="auto"/>
        <w:left w:val="none" w:sz="0" w:space="0" w:color="auto"/>
        <w:bottom w:val="none" w:sz="0" w:space="0" w:color="auto"/>
        <w:right w:val="none" w:sz="0" w:space="0" w:color="auto"/>
      </w:divBdr>
    </w:div>
    <w:div w:id="256443905">
      <w:bodyDiv w:val="1"/>
      <w:marLeft w:val="0"/>
      <w:marRight w:val="0"/>
      <w:marTop w:val="0"/>
      <w:marBottom w:val="0"/>
      <w:divBdr>
        <w:top w:val="none" w:sz="0" w:space="0" w:color="auto"/>
        <w:left w:val="none" w:sz="0" w:space="0" w:color="auto"/>
        <w:bottom w:val="none" w:sz="0" w:space="0" w:color="auto"/>
        <w:right w:val="none" w:sz="0" w:space="0" w:color="auto"/>
      </w:divBdr>
    </w:div>
    <w:div w:id="269969929">
      <w:bodyDiv w:val="1"/>
      <w:marLeft w:val="0"/>
      <w:marRight w:val="0"/>
      <w:marTop w:val="0"/>
      <w:marBottom w:val="0"/>
      <w:divBdr>
        <w:top w:val="none" w:sz="0" w:space="0" w:color="auto"/>
        <w:left w:val="none" w:sz="0" w:space="0" w:color="auto"/>
        <w:bottom w:val="none" w:sz="0" w:space="0" w:color="auto"/>
        <w:right w:val="none" w:sz="0" w:space="0" w:color="auto"/>
      </w:divBdr>
    </w:div>
    <w:div w:id="281962371">
      <w:bodyDiv w:val="1"/>
      <w:marLeft w:val="0"/>
      <w:marRight w:val="0"/>
      <w:marTop w:val="0"/>
      <w:marBottom w:val="0"/>
      <w:divBdr>
        <w:top w:val="none" w:sz="0" w:space="0" w:color="auto"/>
        <w:left w:val="none" w:sz="0" w:space="0" w:color="auto"/>
        <w:bottom w:val="none" w:sz="0" w:space="0" w:color="auto"/>
        <w:right w:val="none" w:sz="0" w:space="0" w:color="auto"/>
      </w:divBdr>
    </w:div>
    <w:div w:id="322440762">
      <w:bodyDiv w:val="1"/>
      <w:marLeft w:val="0"/>
      <w:marRight w:val="0"/>
      <w:marTop w:val="0"/>
      <w:marBottom w:val="0"/>
      <w:divBdr>
        <w:top w:val="none" w:sz="0" w:space="0" w:color="auto"/>
        <w:left w:val="none" w:sz="0" w:space="0" w:color="auto"/>
        <w:bottom w:val="none" w:sz="0" w:space="0" w:color="auto"/>
        <w:right w:val="none" w:sz="0" w:space="0" w:color="auto"/>
      </w:divBdr>
    </w:div>
    <w:div w:id="705298704">
      <w:bodyDiv w:val="1"/>
      <w:marLeft w:val="0"/>
      <w:marRight w:val="0"/>
      <w:marTop w:val="0"/>
      <w:marBottom w:val="0"/>
      <w:divBdr>
        <w:top w:val="none" w:sz="0" w:space="0" w:color="auto"/>
        <w:left w:val="none" w:sz="0" w:space="0" w:color="auto"/>
        <w:bottom w:val="none" w:sz="0" w:space="0" w:color="auto"/>
        <w:right w:val="none" w:sz="0" w:space="0" w:color="auto"/>
      </w:divBdr>
    </w:div>
    <w:div w:id="750389977">
      <w:bodyDiv w:val="1"/>
      <w:marLeft w:val="0"/>
      <w:marRight w:val="0"/>
      <w:marTop w:val="0"/>
      <w:marBottom w:val="0"/>
      <w:divBdr>
        <w:top w:val="none" w:sz="0" w:space="0" w:color="auto"/>
        <w:left w:val="none" w:sz="0" w:space="0" w:color="auto"/>
        <w:bottom w:val="none" w:sz="0" w:space="0" w:color="auto"/>
        <w:right w:val="none" w:sz="0" w:space="0" w:color="auto"/>
      </w:divBdr>
    </w:div>
    <w:div w:id="782186597">
      <w:bodyDiv w:val="1"/>
      <w:marLeft w:val="0"/>
      <w:marRight w:val="0"/>
      <w:marTop w:val="0"/>
      <w:marBottom w:val="0"/>
      <w:divBdr>
        <w:top w:val="none" w:sz="0" w:space="0" w:color="auto"/>
        <w:left w:val="none" w:sz="0" w:space="0" w:color="auto"/>
        <w:bottom w:val="none" w:sz="0" w:space="0" w:color="auto"/>
        <w:right w:val="none" w:sz="0" w:space="0" w:color="auto"/>
      </w:divBdr>
    </w:div>
    <w:div w:id="851073221">
      <w:bodyDiv w:val="1"/>
      <w:marLeft w:val="0"/>
      <w:marRight w:val="0"/>
      <w:marTop w:val="0"/>
      <w:marBottom w:val="0"/>
      <w:divBdr>
        <w:top w:val="none" w:sz="0" w:space="0" w:color="auto"/>
        <w:left w:val="none" w:sz="0" w:space="0" w:color="auto"/>
        <w:bottom w:val="none" w:sz="0" w:space="0" w:color="auto"/>
        <w:right w:val="none" w:sz="0" w:space="0" w:color="auto"/>
      </w:divBdr>
    </w:div>
    <w:div w:id="897476466">
      <w:bodyDiv w:val="1"/>
      <w:marLeft w:val="0"/>
      <w:marRight w:val="0"/>
      <w:marTop w:val="0"/>
      <w:marBottom w:val="0"/>
      <w:divBdr>
        <w:top w:val="none" w:sz="0" w:space="0" w:color="auto"/>
        <w:left w:val="none" w:sz="0" w:space="0" w:color="auto"/>
        <w:bottom w:val="none" w:sz="0" w:space="0" w:color="auto"/>
        <w:right w:val="none" w:sz="0" w:space="0" w:color="auto"/>
      </w:divBdr>
    </w:div>
    <w:div w:id="1154302168">
      <w:bodyDiv w:val="1"/>
      <w:marLeft w:val="0"/>
      <w:marRight w:val="0"/>
      <w:marTop w:val="0"/>
      <w:marBottom w:val="0"/>
      <w:divBdr>
        <w:top w:val="none" w:sz="0" w:space="0" w:color="auto"/>
        <w:left w:val="none" w:sz="0" w:space="0" w:color="auto"/>
        <w:bottom w:val="none" w:sz="0" w:space="0" w:color="auto"/>
        <w:right w:val="none" w:sz="0" w:space="0" w:color="auto"/>
      </w:divBdr>
    </w:div>
    <w:div w:id="1214267329">
      <w:bodyDiv w:val="1"/>
      <w:marLeft w:val="0"/>
      <w:marRight w:val="0"/>
      <w:marTop w:val="0"/>
      <w:marBottom w:val="0"/>
      <w:divBdr>
        <w:top w:val="none" w:sz="0" w:space="0" w:color="auto"/>
        <w:left w:val="none" w:sz="0" w:space="0" w:color="auto"/>
        <w:bottom w:val="none" w:sz="0" w:space="0" w:color="auto"/>
        <w:right w:val="none" w:sz="0" w:space="0" w:color="auto"/>
      </w:divBdr>
    </w:div>
    <w:div w:id="1259287317">
      <w:bodyDiv w:val="1"/>
      <w:marLeft w:val="0"/>
      <w:marRight w:val="0"/>
      <w:marTop w:val="0"/>
      <w:marBottom w:val="0"/>
      <w:divBdr>
        <w:top w:val="none" w:sz="0" w:space="0" w:color="auto"/>
        <w:left w:val="none" w:sz="0" w:space="0" w:color="auto"/>
        <w:bottom w:val="none" w:sz="0" w:space="0" w:color="auto"/>
        <w:right w:val="none" w:sz="0" w:space="0" w:color="auto"/>
      </w:divBdr>
    </w:div>
    <w:div w:id="1262568598">
      <w:bodyDiv w:val="1"/>
      <w:marLeft w:val="0"/>
      <w:marRight w:val="0"/>
      <w:marTop w:val="0"/>
      <w:marBottom w:val="0"/>
      <w:divBdr>
        <w:top w:val="none" w:sz="0" w:space="0" w:color="auto"/>
        <w:left w:val="none" w:sz="0" w:space="0" w:color="auto"/>
        <w:bottom w:val="none" w:sz="0" w:space="0" w:color="auto"/>
        <w:right w:val="none" w:sz="0" w:space="0" w:color="auto"/>
      </w:divBdr>
    </w:div>
    <w:div w:id="1472284275">
      <w:bodyDiv w:val="1"/>
      <w:marLeft w:val="0"/>
      <w:marRight w:val="0"/>
      <w:marTop w:val="0"/>
      <w:marBottom w:val="0"/>
      <w:divBdr>
        <w:top w:val="none" w:sz="0" w:space="0" w:color="auto"/>
        <w:left w:val="none" w:sz="0" w:space="0" w:color="auto"/>
        <w:bottom w:val="none" w:sz="0" w:space="0" w:color="auto"/>
        <w:right w:val="none" w:sz="0" w:space="0" w:color="auto"/>
      </w:divBdr>
      <w:divsChild>
        <w:div w:id="1915430009">
          <w:marLeft w:val="0"/>
          <w:marRight w:val="0"/>
          <w:marTop w:val="0"/>
          <w:marBottom w:val="0"/>
          <w:divBdr>
            <w:top w:val="none" w:sz="0" w:space="0" w:color="auto"/>
            <w:left w:val="none" w:sz="0" w:space="0" w:color="auto"/>
            <w:bottom w:val="none" w:sz="0" w:space="0" w:color="auto"/>
            <w:right w:val="none" w:sz="0" w:space="0" w:color="auto"/>
          </w:divBdr>
        </w:div>
        <w:div w:id="1057582939">
          <w:marLeft w:val="0"/>
          <w:marRight w:val="0"/>
          <w:marTop w:val="0"/>
          <w:marBottom w:val="0"/>
          <w:divBdr>
            <w:top w:val="none" w:sz="0" w:space="0" w:color="auto"/>
            <w:left w:val="none" w:sz="0" w:space="0" w:color="auto"/>
            <w:bottom w:val="none" w:sz="0" w:space="0" w:color="auto"/>
            <w:right w:val="none" w:sz="0" w:space="0" w:color="auto"/>
          </w:divBdr>
        </w:div>
        <w:div w:id="824974504">
          <w:marLeft w:val="0"/>
          <w:marRight w:val="0"/>
          <w:marTop w:val="0"/>
          <w:marBottom w:val="0"/>
          <w:divBdr>
            <w:top w:val="none" w:sz="0" w:space="0" w:color="auto"/>
            <w:left w:val="none" w:sz="0" w:space="0" w:color="auto"/>
            <w:bottom w:val="none" w:sz="0" w:space="0" w:color="auto"/>
            <w:right w:val="none" w:sz="0" w:space="0" w:color="auto"/>
          </w:divBdr>
        </w:div>
        <w:div w:id="2015644282">
          <w:marLeft w:val="0"/>
          <w:marRight w:val="0"/>
          <w:marTop w:val="0"/>
          <w:marBottom w:val="0"/>
          <w:divBdr>
            <w:top w:val="none" w:sz="0" w:space="0" w:color="auto"/>
            <w:left w:val="none" w:sz="0" w:space="0" w:color="auto"/>
            <w:bottom w:val="none" w:sz="0" w:space="0" w:color="auto"/>
            <w:right w:val="none" w:sz="0" w:space="0" w:color="auto"/>
          </w:divBdr>
        </w:div>
        <w:div w:id="1108164049">
          <w:marLeft w:val="0"/>
          <w:marRight w:val="0"/>
          <w:marTop w:val="0"/>
          <w:marBottom w:val="0"/>
          <w:divBdr>
            <w:top w:val="none" w:sz="0" w:space="0" w:color="auto"/>
            <w:left w:val="none" w:sz="0" w:space="0" w:color="auto"/>
            <w:bottom w:val="none" w:sz="0" w:space="0" w:color="auto"/>
            <w:right w:val="none" w:sz="0" w:space="0" w:color="auto"/>
          </w:divBdr>
        </w:div>
        <w:div w:id="225460789">
          <w:marLeft w:val="0"/>
          <w:marRight w:val="0"/>
          <w:marTop w:val="0"/>
          <w:marBottom w:val="0"/>
          <w:divBdr>
            <w:top w:val="none" w:sz="0" w:space="0" w:color="auto"/>
            <w:left w:val="none" w:sz="0" w:space="0" w:color="auto"/>
            <w:bottom w:val="none" w:sz="0" w:space="0" w:color="auto"/>
            <w:right w:val="none" w:sz="0" w:space="0" w:color="auto"/>
          </w:divBdr>
        </w:div>
        <w:div w:id="236325896">
          <w:marLeft w:val="0"/>
          <w:marRight w:val="0"/>
          <w:marTop w:val="0"/>
          <w:marBottom w:val="0"/>
          <w:divBdr>
            <w:top w:val="none" w:sz="0" w:space="0" w:color="auto"/>
            <w:left w:val="none" w:sz="0" w:space="0" w:color="auto"/>
            <w:bottom w:val="none" w:sz="0" w:space="0" w:color="auto"/>
            <w:right w:val="none" w:sz="0" w:space="0" w:color="auto"/>
          </w:divBdr>
        </w:div>
        <w:div w:id="546767578">
          <w:marLeft w:val="0"/>
          <w:marRight w:val="0"/>
          <w:marTop w:val="0"/>
          <w:marBottom w:val="0"/>
          <w:divBdr>
            <w:top w:val="none" w:sz="0" w:space="0" w:color="auto"/>
            <w:left w:val="none" w:sz="0" w:space="0" w:color="auto"/>
            <w:bottom w:val="none" w:sz="0" w:space="0" w:color="auto"/>
            <w:right w:val="none" w:sz="0" w:space="0" w:color="auto"/>
          </w:divBdr>
        </w:div>
        <w:div w:id="1860316253">
          <w:marLeft w:val="0"/>
          <w:marRight w:val="0"/>
          <w:marTop w:val="0"/>
          <w:marBottom w:val="0"/>
          <w:divBdr>
            <w:top w:val="none" w:sz="0" w:space="0" w:color="auto"/>
            <w:left w:val="none" w:sz="0" w:space="0" w:color="auto"/>
            <w:bottom w:val="none" w:sz="0" w:space="0" w:color="auto"/>
            <w:right w:val="none" w:sz="0" w:space="0" w:color="auto"/>
          </w:divBdr>
        </w:div>
        <w:div w:id="1881241265">
          <w:marLeft w:val="0"/>
          <w:marRight w:val="0"/>
          <w:marTop w:val="0"/>
          <w:marBottom w:val="0"/>
          <w:divBdr>
            <w:top w:val="none" w:sz="0" w:space="0" w:color="auto"/>
            <w:left w:val="none" w:sz="0" w:space="0" w:color="auto"/>
            <w:bottom w:val="none" w:sz="0" w:space="0" w:color="auto"/>
            <w:right w:val="none" w:sz="0" w:space="0" w:color="auto"/>
          </w:divBdr>
        </w:div>
        <w:div w:id="2123567369">
          <w:marLeft w:val="0"/>
          <w:marRight w:val="0"/>
          <w:marTop w:val="0"/>
          <w:marBottom w:val="0"/>
          <w:divBdr>
            <w:top w:val="none" w:sz="0" w:space="0" w:color="auto"/>
            <w:left w:val="none" w:sz="0" w:space="0" w:color="auto"/>
            <w:bottom w:val="none" w:sz="0" w:space="0" w:color="auto"/>
            <w:right w:val="none" w:sz="0" w:space="0" w:color="auto"/>
          </w:divBdr>
        </w:div>
        <w:div w:id="404840040">
          <w:marLeft w:val="0"/>
          <w:marRight w:val="0"/>
          <w:marTop w:val="0"/>
          <w:marBottom w:val="0"/>
          <w:divBdr>
            <w:top w:val="none" w:sz="0" w:space="0" w:color="auto"/>
            <w:left w:val="none" w:sz="0" w:space="0" w:color="auto"/>
            <w:bottom w:val="none" w:sz="0" w:space="0" w:color="auto"/>
            <w:right w:val="none" w:sz="0" w:space="0" w:color="auto"/>
          </w:divBdr>
        </w:div>
        <w:div w:id="1610241682">
          <w:marLeft w:val="0"/>
          <w:marRight w:val="0"/>
          <w:marTop w:val="0"/>
          <w:marBottom w:val="0"/>
          <w:divBdr>
            <w:top w:val="none" w:sz="0" w:space="0" w:color="auto"/>
            <w:left w:val="none" w:sz="0" w:space="0" w:color="auto"/>
            <w:bottom w:val="none" w:sz="0" w:space="0" w:color="auto"/>
            <w:right w:val="none" w:sz="0" w:space="0" w:color="auto"/>
          </w:divBdr>
        </w:div>
        <w:div w:id="1201018091">
          <w:marLeft w:val="0"/>
          <w:marRight w:val="0"/>
          <w:marTop w:val="0"/>
          <w:marBottom w:val="0"/>
          <w:divBdr>
            <w:top w:val="none" w:sz="0" w:space="0" w:color="auto"/>
            <w:left w:val="none" w:sz="0" w:space="0" w:color="auto"/>
            <w:bottom w:val="none" w:sz="0" w:space="0" w:color="auto"/>
            <w:right w:val="none" w:sz="0" w:space="0" w:color="auto"/>
          </w:divBdr>
        </w:div>
        <w:div w:id="339308827">
          <w:marLeft w:val="0"/>
          <w:marRight w:val="0"/>
          <w:marTop w:val="0"/>
          <w:marBottom w:val="0"/>
          <w:divBdr>
            <w:top w:val="none" w:sz="0" w:space="0" w:color="auto"/>
            <w:left w:val="none" w:sz="0" w:space="0" w:color="auto"/>
            <w:bottom w:val="none" w:sz="0" w:space="0" w:color="auto"/>
            <w:right w:val="none" w:sz="0" w:space="0" w:color="auto"/>
          </w:divBdr>
        </w:div>
        <w:div w:id="1364015850">
          <w:marLeft w:val="0"/>
          <w:marRight w:val="0"/>
          <w:marTop w:val="0"/>
          <w:marBottom w:val="0"/>
          <w:divBdr>
            <w:top w:val="none" w:sz="0" w:space="0" w:color="auto"/>
            <w:left w:val="none" w:sz="0" w:space="0" w:color="auto"/>
            <w:bottom w:val="none" w:sz="0" w:space="0" w:color="auto"/>
            <w:right w:val="none" w:sz="0" w:space="0" w:color="auto"/>
          </w:divBdr>
        </w:div>
        <w:div w:id="1328632046">
          <w:marLeft w:val="0"/>
          <w:marRight w:val="0"/>
          <w:marTop w:val="0"/>
          <w:marBottom w:val="0"/>
          <w:divBdr>
            <w:top w:val="none" w:sz="0" w:space="0" w:color="auto"/>
            <w:left w:val="none" w:sz="0" w:space="0" w:color="auto"/>
            <w:bottom w:val="none" w:sz="0" w:space="0" w:color="auto"/>
            <w:right w:val="none" w:sz="0" w:space="0" w:color="auto"/>
          </w:divBdr>
        </w:div>
        <w:div w:id="1488859181">
          <w:marLeft w:val="0"/>
          <w:marRight w:val="0"/>
          <w:marTop w:val="0"/>
          <w:marBottom w:val="0"/>
          <w:divBdr>
            <w:top w:val="none" w:sz="0" w:space="0" w:color="auto"/>
            <w:left w:val="none" w:sz="0" w:space="0" w:color="auto"/>
            <w:bottom w:val="none" w:sz="0" w:space="0" w:color="auto"/>
            <w:right w:val="none" w:sz="0" w:space="0" w:color="auto"/>
          </w:divBdr>
        </w:div>
        <w:div w:id="1209151499">
          <w:marLeft w:val="0"/>
          <w:marRight w:val="0"/>
          <w:marTop w:val="0"/>
          <w:marBottom w:val="0"/>
          <w:divBdr>
            <w:top w:val="none" w:sz="0" w:space="0" w:color="auto"/>
            <w:left w:val="none" w:sz="0" w:space="0" w:color="auto"/>
            <w:bottom w:val="none" w:sz="0" w:space="0" w:color="auto"/>
            <w:right w:val="none" w:sz="0" w:space="0" w:color="auto"/>
          </w:divBdr>
        </w:div>
        <w:div w:id="788359044">
          <w:marLeft w:val="0"/>
          <w:marRight w:val="0"/>
          <w:marTop w:val="0"/>
          <w:marBottom w:val="0"/>
          <w:divBdr>
            <w:top w:val="none" w:sz="0" w:space="0" w:color="auto"/>
            <w:left w:val="none" w:sz="0" w:space="0" w:color="auto"/>
            <w:bottom w:val="none" w:sz="0" w:space="0" w:color="auto"/>
            <w:right w:val="none" w:sz="0" w:space="0" w:color="auto"/>
          </w:divBdr>
        </w:div>
        <w:div w:id="1361971763">
          <w:marLeft w:val="0"/>
          <w:marRight w:val="0"/>
          <w:marTop w:val="0"/>
          <w:marBottom w:val="0"/>
          <w:divBdr>
            <w:top w:val="none" w:sz="0" w:space="0" w:color="auto"/>
            <w:left w:val="none" w:sz="0" w:space="0" w:color="auto"/>
            <w:bottom w:val="none" w:sz="0" w:space="0" w:color="auto"/>
            <w:right w:val="none" w:sz="0" w:space="0" w:color="auto"/>
          </w:divBdr>
        </w:div>
        <w:div w:id="1430657222">
          <w:marLeft w:val="0"/>
          <w:marRight w:val="0"/>
          <w:marTop w:val="0"/>
          <w:marBottom w:val="0"/>
          <w:divBdr>
            <w:top w:val="none" w:sz="0" w:space="0" w:color="auto"/>
            <w:left w:val="none" w:sz="0" w:space="0" w:color="auto"/>
            <w:bottom w:val="none" w:sz="0" w:space="0" w:color="auto"/>
            <w:right w:val="none" w:sz="0" w:space="0" w:color="auto"/>
          </w:divBdr>
        </w:div>
        <w:div w:id="1786190846">
          <w:marLeft w:val="0"/>
          <w:marRight w:val="0"/>
          <w:marTop w:val="0"/>
          <w:marBottom w:val="0"/>
          <w:divBdr>
            <w:top w:val="none" w:sz="0" w:space="0" w:color="auto"/>
            <w:left w:val="none" w:sz="0" w:space="0" w:color="auto"/>
            <w:bottom w:val="none" w:sz="0" w:space="0" w:color="auto"/>
            <w:right w:val="none" w:sz="0" w:space="0" w:color="auto"/>
          </w:divBdr>
        </w:div>
        <w:div w:id="1916234572">
          <w:marLeft w:val="0"/>
          <w:marRight w:val="0"/>
          <w:marTop w:val="0"/>
          <w:marBottom w:val="0"/>
          <w:divBdr>
            <w:top w:val="none" w:sz="0" w:space="0" w:color="auto"/>
            <w:left w:val="none" w:sz="0" w:space="0" w:color="auto"/>
            <w:bottom w:val="none" w:sz="0" w:space="0" w:color="auto"/>
            <w:right w:val="none" w:sz="0" w:space="0" w:color="auto"/>
          </w:divBdr>
        </w:div>
        <w:div w:id="1469978185">
          <w:marLeft w:val="0"/>
          <w:marRight w:val="0"/>
          <w:marTop w:val="0"/>
          <w:marBottom w:val="0"/>
          <w:divBdr>
            <w:top w:val="none" w:sz="0" w:space="0" w:color="auto"/>
            <w:left w:val="none" w:sz="0" w:space="0" w:color="auto"/>
            <w:bottom w:val="none" w:sz="0" w:space="0" w:color="auto"/>
            <w:right w:val="none" w:sz="0" w:space="0" w:color="auto"/>
          </w:divBdr>
        </w:div>
        <w:div w:id="122429732">
          <w:marLeft w:val="0"/>
          <w:marRight w:val="0"/>
          <w:marTop w:val="0"/>
          <w:marBottom w:val="0"/>
          <w:divBdr>
            <w:top w:val="none" w:sz="0" w:space="0" w:color="auto"/>
            <w:left w:val="none" w:sz="0" w:space="0" w:color="auto"/>
            <w:bottom w:val="none" w:sz="0" w:space="0" w:color="auto"/>
            <w:right w:val="none" w:sz="0" w:space="0" w:color="auto"/>
          </w:divBdr>
        </w:div>
        <w:div w:id="1913150117">
          <w:marLeft w:val="0"/>
          <w:marRight w:val="0"/>
          <w:marTop w:val="0"/>
          <w:marBottom w:val="0"/>
          <w:divBdr>
            <w:top w:val="none" w:sz="0" w:space="0" w:color="auto"/>
            <w:left w:val="none" w:sz="0" w:space="0" w:color="auto"/>
            <w:bottom w:val="none" w:sz="0" w:space="0" w:color="auto"/>
            <w:right w:val="none" w:sz="0" w:space="0" w:color="auto"/>
          </w:divBdr>
        </w:div>
        <w:div w:id="104423328">
          <w:marLeft w:val="0"/>
          <w:marRight w:val="0"/>
          <w:marTop w:val="0"/>
          <w:marBottom w:val="0"/>
          <w:divBdr>
            <w:top w:val="none" w:sz="0" w:space="0" w:color="auto"/>
            <w:left w:val="none" w:sz="0" w:space="0" w:color="auto"/>
            <w:bottom w:val="none" w:sz="0" w:space="0" w:color="auto"/>
            <w:right w:val="none" w:sz="0" w:space="0" w:color="auto"/>
          </w:divBdr>
        </w:div>
        <w:div w:id="469978366">
          <w:marLeft w:val="0"/>
          <w:marRight w:val="0"/>
          <w:marTop w:val="0"/>
          <w:marBottom w:val="0"/>
          <w:divBdr>
            <w:top w:val="none" w:sz="0" w:space="0" w:color="auto"/>
            <w:left w:val="none" w:sz="0" w:space="0" w:color="auto"/>
            <w:bottom w:val="none" w:sz="0" w:space="0" w:color="auto"/>
            <w:right w:val="none" w:sz="0" w:space="0" w:color="auto"/>
          </w:divBdr>
        </w:div>
        <w:div w:id="1574509455">
          <w:marLeft w:val="0"/>
          <w:marRight w:val="0"/>
          <w:marTop w:val="0"/>
          <w:marBottom w:val="0"/>
          <w:divBdr>
            <w:top w:val="none" w:sz="0" w:space="0" w:color="auto"/>
            <w:left w:val="none" w:sz="0" w:space="0" w:color="auto"/>
            <w:bottom w:val="none" w:sz="0" w:space="0" w:color="auto"/>
            <w:right w:val="none" w:sz="0" w:space="0" w:color="auto"/>
          </w:divBdr>
        </w:div>
        <w:div w:id="1311592376">
          <w:marLeft w:val="0"/>
          <w:marRight w:val="0"/>
          <w:marTop w:val="0"/>
          <w:marBottom w:val="0"/>
          <w:divBdr>
            <w:top w:val="none" w:sz="0" w:space="0" w:color="auto"/>
            <w:left w:val="none" w:sz="0" w:space="0" w:color="auto"/>
            <w:bottom w:val="none" w:sz="0" w:space="0" w:color="auto"/>
            <w:right w:val="none" w:sz="0" w:space="0" w:color="auto"/>
          </w:divBdr>
        </w:div>
        <w:div w:id="1810242583">
          <w:marLeft w:val="0"/>
          <w:marRight w:val="0"/>
          <w:marTop w:val="0"/>
          <w:marBottom w:val="0"/>
          <w:divBdr>
            <w:top w:val="none" w:sz="0" w:space="0" w:color="auto"/>
            <w:left w:val="none" w:sz="0" w:space="0" w:color="auto"/>
            <w:bottom w:val="none" w:sz="0" w:space="0" w:color="auto"/>
            <w:right w:val="none" w:sz="0" w:space="0" w:color="auto"/>
          </w:divBdr>
        </w:div>
        <w:div w:id="688069493">
          <w:marLeft w:val="0"/>
          <w:marRight w:val="0"/>
          <w:marTop w:val="0"/>
          <w:marBottom w:val="0"/>
          <w:divBdr>
            <w:top w:val="none" w:sz="0" w:space="0" w:color="auto"/>
            <w:left w:val="none" w:sz="0" w:space="0" w:color="auto"/>
            <w:bottom w:val="none" w:sz="0" w:space="0" w:color="auto"/>
            <w:right w:val="none" w:sz="0" w:space="0" w:color="auto"/>
          </w:divBdr>
        </w:div>
      </w:divsChild>
    </w:div>
    <w:div w:id="1635670332">
      <w:bodyDiv w:val="1"/>
      <w:marLeft w:val="0"/>
      <w:marRight w:val="0"/>
      <w:marTop w:val="0"/>
      <w:marBottom w:val="0"/>
      <w:divBdr>
        <w:top w:val="none" w:sz="0" w:space="0" w:color="auto"/>
        <w:left w:val="none" w:sz="0" w:space="0" w:color="auto"/>
        <w:bottom w:val="none" w:sz="0" w:space="0" w:color="auto"/>
        <w:right w:val="none" w:sz="0" w:space="0" w:color="auto"/>
      </w:divBdr>
    </w:div>
    <w:div w:id="1685084958">
      <w:bodyDiv w:val="1"/>
      <w:marLeft w:val="0"/>
      <w:marRight w:val="0"/>
      <w:marTop w:val="0"/>
      <w:marBottom w:val="0"/>
      <w:divBdr>
        <w:top w:val="none" w:sz="0" w:space="0" w:color="auto"/>
        <w:left w:val="none" w:sz="0" w:space="0" w:color="auto"/>
        <w:bottom w:val="none" w:sz="0" w:space="0" w:color="auto"/>
        <w:right w:val="none" w:sz="0" w:space="0" w:color="auto"/>
      </w:divBdr>
    </w:div>
    <w:div w:id="1776901182">
      <w:bodyDiv w:val="1"/>
      <w:marLeft w:val="0"/>
      <w:marRight w:val="0"/>
      <w:marTop w:val="0"/>
      <w:marBottom w:val="0"/>
      <w:divBdr>
        <w:top w:val="none" w:sz="0" w:space="0" w:color="auto"/>
        <w:left w:val="none" w:sz="0" w:space="0" w:color="auto"/>
        <w:bottom w:val="none" w:sz="0" w:space="0" w:color="auto"/>
        <w:right w:val="none" w:sz="0" w:space="0" w:color="auto"/>
      </w:divBdr>
    </w:div>
    <w:div w:id="1817718217">
      <w:bodyDiv w:val="1"/>
      <w:marLeft w:val="0"/>
      <w:marRight w:val="0"/>
      <w:marTop w:val="0"/>
      <w:marBottom w:val="0"/>
      <w:divBdr>
        <w:top w:val="none" w:sz="0" w:space="0" w:color="auto"/>
        <w:left w:val="none" w:sz="0" w:space="0" w:color="auto"/>
        <w:bottom w:val="none" w:sz="0" w:space="0" w:color="auto"/>
        <w:right w:val="none" w:sz="0" w:space="0" w:color="auto"/>
      </w:divBdr>
    </w:div>
    <w:div w:id="1946038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phet.colorado.edu/sims/html/greenhouse-effect/latest/greenhouse-effect_all.html?locale=de" TargetMode="External"/><Relationship Id="rId26" Type="http://schemas.openxmlformats.org/officeDocument/2006/relationships/hyperlink" Target="https://sumikai.com/nachrichten-aus-japan/japanisches-gericht-weist-entschaedigungsansprueche-von-betroffenen-der-minamata-krankheit-ab-340164/" TargetMode="External"/><Relationship Id="rId39" Type="http://schemas.openxmlformats.org/officeDocument/2006/relationships/hyperlink" Target="https://klimawandel-schule.de/de/experiment/aktivitaet-5-die-wirkung-von-treibhausgasen" TargetMode="External"/><Relationship Id="rId21" Type="http://schemas.openxmlformats.org/officeDocument/2006/relationships/hyperlink" Target="https://web.archive.org/web/20141014065110/http://www.waterburyobserver.org/node/586" TargetMode="External"/><Relationship Id="rId34" Type="http://schemas.openxmlformats.org/officeDocument/2006/relationships/hyperlink" Target="https://climate.nasa.gov/vital-signs/carbon-dioxide/?intent=111" TargetMode="External"/><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berkeleyearth.org/dv/10000-years-of-carbon-dioxid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stern.de/gesundheit/minamata--das-gift-kam-aus-dem-fluss-7651954.html" TargetMode="External"/><Relationship Id="rId32" Type="http://schemas.openxmlformats.org/officeDocument/2006/relationships/hyperlink" Target="https://www.spiegel.de/wissenschaft/klimapionier-joseph-fourier-der-entdecker-des-treibhauseffektes-a-7314047d-43de-4c80-abe6-f187c330137d" TargetMode="External"/><Relationship Id="rId37" Type="http://schemas.openxmlformats.org/officeDocument/2006/relationships/hyperlink" Target="https://creativecommons.org/licenses/by/4.0/legalcode.de" TargetMode="External"/><Relationship Id="rId40" Type="http://schemas.openxmlformats.org/officeDocument/2006/relationships/hyperlink" Target="https://creativecommons.org/licenses/by/4.0/legalcode.de" TargetMode="External"/><Relationship Id="rId45"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hyperlink" Target="https://phet.colorado.edu/sims/html/greenhouse-effect/latest/greenhouse-effect_all.html?locale=de" TargetMode="External"/><Relationship Id="rId23" Type="http://schemas.openxmlformats.org/officeDocument/2006/relationships/hyperlink" Target="https://www1.wdr.de/radio/wdr5/sendungen/zeitzeichen/zeitzeichen-gb-kampagne-rauchen-lungenkrebs-100.html" TargetMode="External"/><Relationship Id="rId28" Type="http://schemas.openxmlformats.org/officeDocument/2006/relationships/hyperlink" Target="https://www.umweltbundesamt.de/umwelttipps-fuer-den-alltag/essen-trinken/blei-im-trinkwasser" TargetMode="External"/><Relationship Id="rId36" Type="http://schemas.openxmlformats.org/officeDocument/2006/relationships/hyperlink" Target="https://www.klimareporter.de/gesellschaft/exxon-wusste-alles" TargetMode="External"/><Relationship Id="rId10" Type="http://schemas.openxmlformats.org/officeDocument/2006/relationships/header" Target="header2.xml"/><Relationship Id="rId19" Type="http://schemas.openxmlformats.org/officeDocument/2006/relationships/header" Target="header4.xml"/><Relationship Id="rId31" Type="http://schemas.openxmlformats.org/officeDocument/2006/relationships/hyperlink" Target="https://www.consilium.europa.eu/de/policies/climate-change/"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hyperlink" Target="https://escholarship.org/uc/item/1f84x7hv" TargetMode="External"/><Relationship Id="rId27" Type="http://schemas.openxmlformats.org/officeDocument/2006/relationships/hyperlink" Target="https://urbanauth.de/Artikel/2022/usa-chronologie-von-flints-michigan-wasserkrise/" TargetMode="External"/><Relationship Id="rId30" Type="http://schemas.openxmlformats.org/officeDocument/2006/relationships/hyperlink" Target="https://www.bmwk.de/Redaktion/DE/Artikel/Industrie/klimaschutz-abkommen-von-paris.html" TargetMode="External"/><Relationship Id="rId35" Type="http://schemas.openxmlformats.org/officeDocument/2006/relationships/hyperlink" Target="https://ourworldindata.org/co2-and-other-greenhouse-gas-emissions" TargetMode="External"/><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phet.colorado.edu/sims/html/greenhouse-effect/latest/greenhouse-effect_all.html?locale=de" TargetMode="External"/><Relationship Id="rId25" Type="http://schemas.openxmlformats.org/officeDocument/2006/relationships/hyperlink" Target="https://aerztezeitung.at/2018/oaz-artikel/service/horizonte-die-bittere-lehre-von-minamata/" TargetMode="External"/><Relationship Id="rId33" Type="http://schemas.openxmlformats.org/officeDocument/2006/relationships/hyperlink" Target="https://www.ipcc.ch/report/ar6/wg1/downloads/report/IPCC_AR6_WGI_SPM.pdf" TargetMode="External"/><Relationship Id="rId38" Type="http://schemas.openxmlformats.org/officeDocument/2006/relationships/hyperlink" Target="https://creativecommons.org/licenses/by/4.0/legalcode.de" TargetMode="External"/><Relationship Id="rId20" Type="http://schemas.openxmlformats.org/officeDocument/2006/relationships/chart" Target="charts/chart1.xml"/><Relationship Id="rId41" Type="http://schemas.openxmlformats.org/officeDocument/2006/relationships/hyperlink" Target="https://klimawandel-schule.de/de/der-lmu-klimakoff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n.bohr\Desktop\IQB\Treibhauseffekt\Messung3_vollst&#228;ndig_bearbeite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Temperaturverlauf</a:t>
            </a:r>
          </a:p>
        </c:rich>
      </c:tx>
      <c:layout>
        <c:manualLayout>
          <c:xMode val="edge"/>
          <c:yMode val="edge"/>
          <c:x val="0.31208382237314408"/>
          <c:y val="0.92576108242834254"/>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lineChart>
        <c:grouping val="standard"/>
        <c:varyColors val="0"/>
        <c:ser>
          <c:idx val="0"/>
          <c:order val="0"/>
          <c:tx>
            <c:strRef>
              <c:f>Messung3_vollständig_bearbeitet!$D$1</c:f>
              <c:strCache>
                <c:ptCount val="1"/>
                <c:pt idx="0">
                  <c:v>Temperatur</c:v>
                </c:pt>
              </c:strCache>
            </c:strRef>
          </c:tx>
          <c:spPr>
            <a:ln w="28575" cap="rnd">
              <a:solidFill>
                <a:schemeClr val="accent1"/>
              </a:solidFill>
              <a:round/>
            </a:ln>
            <a:effectLst/>
          </c:spPr>
          <c:marker>
            <c:symbol val="none"/>
          </c:marker>
          <c:cat>
            <c:numRef>
              <c:f>Messung3_vollständig_bearbeitet!$B$2:$B$163</c:f>
              <c:numCache>
                <c:formatCode>h:mm:ss</c:formatCode>
                <c:ptCount val="162"/>
                <c:pt idx="0">
                  <c:v>0</c:v>
                </c:pt>
                <c:pt idx="1">
                  <c:v>2.4305555555559355E-4</c:v>
                </c:pt>
                <c:pt idx="2">
                  <c:v>4.7453703703714822E-4</c:v>
                </c:pt>
                <c:pt idx="3">
                  <c:v>7.0601851851859188E-4</c:v>
                </c:pt>
                <c:pt idx="4">
                  <c:v>9.3750000000003553E-4</c:v>
                </c:pt>
                <c:pt idx="5">
                  <c:v>1.1805555555556291E-3</c:v>
                </c:pt>
                <c:pt idx="6">
                  <c:v>1.4120370370370727E-3</c:v>
                </c:pt>
                <c:pt idx="7">
                  <c:v>1.6435185185186274E-3</c:v>
                </c:pt>
                <c:pt idx="8">
                  <c:v>1.8865740740741099E-3</c:v>
                </c:pt>
                <c:pt idx="9">
                  <c:v>2.1180555555555536E-3</c:v>
                </c:pt>
                <c:pt idx="10">
                  <c:v>2.3495370370371083E-3</c:v>
                </c:pt>
                <c:pt idx="11">
                  <c:v>2.5925925925927018E-3</c:v>
                </c:pt>
                <c:pt idx="12">
                  <c:v>2.8240740740741455E-3</c:v>
                </c:pt>
                <c:pt idx="13">
                  <c:v>3.0555555555555891E-3</c:v>
                </c:pt>
                <c:pt idx="14">
                  <c:v>3.2986111111111827E-3</c:v>
                </c:pt>
                <c:pt idx="15">
                  <c:v>3.5300925925926263E-3</c:v>
                </c:pt>
                <c:pt idx="16">
                  <c:v>3.761574074074181E-3</c:v>
                </c:pt>
                <c:pt idx="17">
                  <c:v>4.0046296296296635E-3</c:v>
                </c:pt>
                <c:pt idx="18">
                  <c:v>4.2361111111111072E-3</c:v>
                </c:pt>
                <c:pt idx="19">
                  <c:v>4.4675925925926618E-3</c:v>
                </c:pt>
                <c:pt idx="20">
                  <c:v>4.7106481481482554E-3</c:v>
                </c:pt>
                <c:pt idx="21">
                  <c:v>4.942129629629699E-3</c:v>
                </c:pt>
                <c:pt idx="22">
                  <c:v>5.1736111111111427E-3</c:v>
                </c:pt>
                <c:pt idx="23">
                  <c:v>5.4166666666667362E-3</c:v>
                </c:pt>
                <c:pt idx="24">
                  <c:v>5.6481481481481799E-3</c:v>
                </c:pt>
                <c:pt idx="25">
                  <c:v>5.8796296296297346E-3</c:v>
                </c:pt>
                <c:pt idx="26">
                  <c:v>6.1226851851852171E-3</c:v>
                </c:pt>
                <c:pt idx="27">
                  <c:v>6.3541666666666607E-3</c:v>
                </c:pt>
                <c:pt idx="28">
                  <c:v>6.5856481481482154E-3</c:v>
                </c:pt>
                <c:pt idx="29">
                  <c:v>6.8171296296296591E-3</c:v>
                </c:pt>
                <c:pt idx="30">
                  <c:v>7.0601851851852526E-3</c:v>
                </c:pt>
                <c:pt idx="31">
                  <c:v>7.2916666666666963E-3</c:v>
                </c:pt>
                <c:pt idx="32">
                  <c:v>7.5231481481481399E-3</c:v>
                </c:pt>
                <c:pt idx="33">
                  <c:v>7.7662037037037335E-3</c:v>
                </c:pt>
                <c:pt idx="34">
                  <c:v>7.9976851851852881E-3</c:v>
                </c:pt>
                <c:pt idx="35">
                  <c:v>8.2291666666667318E-3</c:v>
                </c:pt>
                <c:pt idx="36">
                  <c:v>8.4722222222222143E-3</c:v>
                </c:pt>
                <c:pt idx="37">
                  <c:v>8.703703703703769E-3</c:v>
                </c:pt>
                <c:pt idx="38">
                  <c:v>8.9351851851852127E-3</c:v>
                </c:pt>
                <c:pt idx="39">
                  <c:v>9.1782407407408062E-3</c:v>
                </c:pt>
                <c:pt idx="40">
                  <c:v>9.4097222222222499E-3</c:v>
                </c:pt>
                <c:pt idx="41">
                  <c:v>9.6412037037036935E-3</c:v>
                </c:pt>
                <c:pt idx="42">
                  <c:v>9.8726851851852482E-3</c:v>
                </c:pt>
                <c:pt idx="43">
                  <c:v>1.0115740740740842E-2</c:v>
                </c:pt>
                <c:pt idx="44">
                  <c:v>1.0347222222222285E-2</c:v>
                </c:pt>
                <c:pt idx="45">
                  <c:v>1.0578703703703729E-2</c:v>
                </c:pt>
                <c:pt idx="46">
                  <c:v>1.0821759259259323E-2</c:v>
                </c:pt>
                <c:pt idx="47">
                  <c:v>1.1053240740740766E-2</c:v>
                </c:pt>
                <c:pt idx="48">
                  <c:v>1.1284722222222321E-2</c:v>
                </c:pt>
                <c:pt idx="49">
                  <c:v>1.1527777777777803E-2</c:v>
                </c:pt>
                <c:pt idx="50">
                  <c:v>1.1759259259259247E-2</c:v>
                </c:pt>
                <c:pt idx="51">
                  <c:v>1.1990740740740802E-2</c:v>
                </c:pt>
                <c:pt idx="52">
                  <c:v>1.2233796296296395E-2</c:v>
                </c:pt>
                <c:pt idx="53">
                  <c:v>1.2465277777777839E-2</c:v>
                </c:pt>
                <c:pt idx="54">
                  <c:v>1.2696759259259283E-2</c:v>
                </c:pt>
                <c:pt idx="55">
                  <c:v>1.2939814814814876E-2</c:v>
                </c:pt>
                <c:pt idx="56">
                  <c:v>1.317129629629632E-2</c:v>
                </c:pt>
                <c:pt idx="57">
                  <c:v>1.3402777777777874E-2</c:v>
                </c:pt>
                <c:pt idx="58">
                  <c:v>1.3645833333333357E-2</c:v>
                </c:pt>
                <c:pt idx="59">
                  <c:v>1.3877314814814801E-2</c:v>
                </c:pt>
                <c:pt idx="60">
                  <c:v>1.4108796296296355E-2</c:v>
                </c:pt>
                <c:pt idx="61">
                  <c:v>1.4351851851851949E-2</c:v>
                </c:pt>
                <c:pt idx="62">
                  <c:v>1.4583333333333393E-2</c:v>
                </c:pt>
                <c:pt idx="63">
                  <c:v>1.4814814814814836E-2</c:v>
                </c:pt>
                <c:pt idx="64">
                  <c:v>1.505787037037043E-2</c:v>
                </c:pt>
                <c:pt idx="65">
                  <c:v>1.5289351851851873E-2</c:v>
                </c:pt>
                <c:pt idx="66">
                  <c:v>1.5520833333333428E-2</c:v>
                </c:pt>
                <c:pt idx="67">
                  <c:v>1.5763888888888911E-2</c:v>
                </c:pt>
                <c:pt idx="68">
                  <c:v>1.5995370370370354E-2</c:v>
                </c:pt>
                <c:pt idx="69">
                  <c:v>1.6226851851851909E-2</c:v>
                </c:pt>
                <c:pt idx="70">
                  <c:v>1.6469907407407502E-2</c:v>
                </c:pt>
                <c:pt idx="71">
                  <c:v>1.6701388888888946E-2</c:v>
                </c:pt>
                <c:pt idx="72">
                  <c:v>1.693287037037039E-2</c:v>
                </c:pt>
                <c:pt idx="73">
                  <c:v>1.7164351851851833E-2</c:v>
                </c:pt>
                <c:pt idx="74">
                  <c:v>1.7407407407407427E-2</c:v>
                </c:pt>
                <c:pt idx="75">
                  <c:v>1.7638888888888982E-2</c:v>
                </c:pt>
                <c:pt idx="76">
                  <c:v>1.7870370370370425E-2</c:v>
                </c:pt>
                <c:pt idx="77">
                  <c:v>1.8113425925926019E-2</c:v>
                </c:pt>
                <c:pt idx="78">
                  <c:v>1.8344907407407351E-2</c:v>
                </c:pt>
                <c:pt idx="79">
                  <c:v>1.8576388888888906E-2</c:v>
                </c:pt>
                <c:pt idx="80">
                  <c:v>1.88194444444445E-2</c:v>
                </c:pt>
                <c:pt idx="81">
                  <c:v>1.9050925925925943E-2</c:v>
                </c:pt>
                <c:pt idx="82">
                  <c:v>1.9282407407407387E-2</c:v>
                </c:pt>
                <c:pt idx="83">
                  <c:v>1.9525462962963092E-2</c:v>
                </c:pt>
                <c:pt idx="84">
                  <c:v>1.9756944444444535E-2</c:v>
                </c:pt>
                <c:pt idx="85">
                  <c:v>1.9988425925925979E-2</c:v>
                </c:pt>
                <c:pt idx="86">
                  <c:v>2.0231481481481572E-2</c:v>
                </c:pt>
                <c:pt idx="87">
                  <c:v>2.0462962962963127E-2</c:v>
                </c:pt>
                <c:pt idx="88">
                  <c:v>2.069444444444446E-2</c:v>
                </c:pt>
                <c:pt idx="89">
                  <c:v>2.0937500000000053E-2</c:v>
                </c:pt>
                <c:pt idx="90">
                  <c:v>2.1168981481481608E-2</c:v>
                </c:pt>
                <c:pt idx="91">
                  <c:v>2.1400462962962941E-2</c:v>
                </c:pt>
                <c:pt idx="92">
                  <c:v>2.1643518518518645E-2</c:v>
                </c:pt>
                <c:pt idx="93">
                  <c:v>2.1875000000000089E-2</c:v>
                </c:pt>
                <c:pt idx="94">
                  <c:v>2.2106481481481532E-2</c:v>
                </c:pt>
                <c:pt idx="95">
                  <c:v>2.2337962962962976E-2</c:v>
                </c:pt>
                <c:pt idx="96">
                  <c:v>2.2581018518518681E-2</c:v>
                </c:pt>
                <c:pt idx="97">
                  <c:v>2.2812500000000013E-2</c:v>
                </c:pt>
                <c:pt idx="98">
                  <c:v>2.3043981481481568E-2</c:v>
                </c:pt>
                <c:pt idx="99">
                  <c:v>2.3287037037037162E-2</c:v>
                </c:pt>
                <c:pt idx="100">
                  <c:v>2.3518518518518494E-2</c:v>
                </c:pt>
                <c:pt idx="101">
                  <c:v>2.3750000000000049E-2</c:v>
                </c:pt>
                <c:pt idx="102">
                  <c:v>2.3993055555555642E-2</c:v>
                </c:pt>
                <c:pt idx="103">
                  <c:v>2.4224537037037086E-2</c:v>
                </c:pt>
                <c:pt idx="104">
                  <c:v>2.445601851851853E-2</c:v>
                </c:pt>
                <c:pt idx="105">
                  <c:v>2.4699074074074234E-2</c:v>
                </c:pt>
                <c:pt idx="106">
                  <c:v>2.4930555555555567E-2</c:v>
                </c:pt>
                <c:pt idx="107">
                  <c:v>2.5162037037037122E-2</c:v>
                </c:pt>
                <c:pt idx="108">
                  <c:v>2.5393518518518565E-2</c:v>
                </c:pt>
                <c:pt idx="109">
                  <c:v>2.5636574074074048E-2</c:v>
                </c:pt>
                <c:pt idx="110">
                  <c:v>2.5868055555555602E-2</c:v>
                </c:pt>
                <c:pt idx="111">
                  <c:v>2.6099537037037157E-2</c:v>
                </c:pt>
                <c:pt idx="112">
                  <c:v>2.634259259259264E-2</c:v>
                </c:pt>
                <c:pt idx="113">
                  <c:v>2.6574074074074083E-2</c:v>
                </c:pt>
                <c:pt idx="114">
                  <c:v>2.6805555555555638E-2</c:v>
                </c:pt>
                <c:pt idx="115">
                  <c:v>2.704861111111112E-2</c:v>
                </c:pt>
                <c:pt idx="116">
                  <c:v>2.7280092592592675E-2</c:v>
                </c:pt>
                <c:pt idx="117">
                  <c:v>2.7511574074074119E-2</c:v>
                </c:pt>
                <c:pt idx="118">
                  <c:v>2.7754629629629601E-2</c:v>
                </c:pt>
                <c:pt idx="119">
                  <c:v>2.7986111111111156E-2</c:v>
                </c:pt>
                <c:pt idx="120">
                  <c:v>2.8217592592592711E-2</c:v>
                </c:pt>
                <c:pt idx="121">
                  <c:v>2.8460648148148193E-2</c:v>
                </c:pt>
                <c:pt idx="122">
                  <c:v>2.8692129629629637E-2</c:v>
                </c:pt>
                <c:pt idx="123">
                  <c:v>2.8923611111111192E-2</c:v>
                </c:pt>
                <c:pt idx="124">
                  <c:v>2.9166666666666674E-2</c:v>
                </c:pt>
                <c:pt idx="125">
                  <c:v>2.9398148148148229E-2</c:v>
                </c:pt>
                <c:pt idx="126">
                  <c:v>2.9629629629629672E-2</c:v>
                </c:pt>
                <c:pt idx="127">
                  <c:v>2.9872685185185155E-2</c:v>
                </c:pt>
                <c:pt idx="128">
                  <c:v>3.010416666666671E-2</c:v>
                </c:pt>
                <c:pt idx="129">
                  <c:v>3.0335648148148264E-2</c:v>
                </c:pt>
                <c:pt idx="130">
                  <c:v>3.0567129629629708E-2</c:v>
                </c:pt>
                <c:pt idx="131">
                  <c:v>3.081018518518519E-2</c:v>
                </c:pt>
                <c:pt idx="132">
                  <c:v>3.1041666666666745E-2</c:v>
                </c:pt>
                <c:pt idx="133">
                  <c:v>3.12731481481483E-2</c:v>
                </c:pt>
                <c:pt idx="134">
                  <c:v>3.1516203703703782E-2</c:v>
                </c:pt>
                <c:pt idx="135">
                  <c:v>3.1747685185185226E-2</c:v>
                </c:pt>
                <c:pt idx="136">
                  <c:v>3.1979166666666781E-2</c:v>
                </c:pt>
                <c:pt idx="137">
                  <c:v>3.2222222222222263E-2</c:v>
                </c:pt>
                <c:pt idx="138">
                  <c:v>3.2453703703703818E-2</c:v>
                </c:pt>
                <c:pt idx="139">
                  <c:v>3.2685185185185262E-2</c:v>
                </c:pt>
                <c:pt idx="140">
                  <c:v>3.2928240740740744E-2</c:v>
                </c:pt>
                <c:pt idx="141">
                  <c:v>3.3159722222222299E-2</c:v>
                </c:pt>
                <c:pt idx="142">
                  <c:v>3.3391203703703853E-2</c:v>
                </c:pt>
                <c:pt idx="143">
                  <c:v>3.3622685185185186E-2</c:v>
                </c:pt>
                <c:pt idx="144">
                  <c:v>3.386574074074078E-2</c:v>
                </c:pt>
                <c:pt idx="145">
                  <c:v>3.4097222222222334E-2</c:v>
                </c:pt>
                <c:pt idx="146">
                  <c:v>3.4328703703703667E-2</c:v>
                </c:pt>
                <c:pt idx="147">
                  <c:v>3.4571759259259371E-2</c:v>
                </c:pt>
                <c:pt idx="148">
                  <c:v>3.4803240740740815E-2</c:v>
                </c:pt>
                <c:pt idx="149">
                  <c:v>3.5034722222222259E-2</c:v>
                </c:pt>
                <c:pt idx="150">
                  <c:v>3.5277777777777852E-2</c:v>
                </c:pt>
                <c:pt idx="151">
                  <c:v>3.5509259259259407E-2</c:v>
                </c:pt>
                <c:pt idx="152">
                  <c:v>3.574074074074074E-2</c:v>
                </c:pt>
                <c:pt idx="153">
                  <c:v>3.5983796296296333E-2</c:v>
                </c:pt>
                <c:pt idx="154">
                  <c:v>3.6215277777777888E-2</c:v>
                </c:pt>
                <c:pt idx="155">
                  <c:v>3.644675925925922E-2</c:v>
                </c:pt>
                <c:pt idx="156">
                  <c:v>3.6678240740740775E-2</c:v>
                </c:pt>
                <c:pt idx="157">
                  <c:v>3.6921296296296369E-2</c:v>
                </c:pt>
                <c:pt idx="158">
                  <c:v>3.7152777777777812E-2</c:v>
                </c:pt>
                <c:pt idx="159">
                  <c:v>3.7384259259259256E-2</c:v>
                </c:pt>
                <c:pt idx="160">
                  <c:v>3.7627314814814961E-2</c:v>
                </c:pt>
                <c:pt idx="161">
                  <c:v>3.7858796296296293E-2</c:v>
                </c:pt>
              </c:numCache>
            </c:numRef>
          </c:cat>
          <c:val>
            <c:numRef>
              <c:f>Messung3_vollständig_bearbeitet!$D$2:$D$163</c:f>
              <c:numCache>
                <c:formatCode>General</c:formatCode>
                <c:ptCount val="162"/>
                <c:pt idx="0">
                  <c:v>17.59</c:v>
                </c:pt>
                <c:pt idx="1">
                  <c:v>17.690000000000001</c:v>
                </c:pt>
                <c:pt idx="2">
                  <c:v>17.88</c:v>
                </c:pt>
                <c:pt idx="3">
                  <c:v>18.05</c:v>
                </c:pt>
                <c:pt idx="4">
                  <c:v>18.3</c:v>
                </c:pt>
                <c:pt idx="5">
                  <c:v>18.57</c:v>
                </c:pt>
                <c:pt idx="6">
                  <c:v>18.82</c:v>
                </c:pt>
                <c:pt idx="7">
                  <c:v>19.03</c:v>
                </c:pt>
                <c:pt idx="8">
                  <c:v>19.309999999999999</c:v>
                </c:pt>
                <c:pt idx="9">
                  <c:v>19.579999999999998</c:v>
                </c:pt>
                <c:pt idx="10">
                  <c:v>19.850000000000001</c:v>
                </c:pt>
                <c:pt idx="11">
                  <c:v>20.12</c:v>
                </c:pt>
                <c:pt idx="12">
                  <c:v>20.350000000000001</c:v>
                </c:pt>
                <c:pt idx="13">
                  <c:v>20.61</c:v>
                </c:pt>
                <c:pt idx="14">
                  <c:v>20.87</c:v>
                </c:pt>
                <c:pt idx="15">
                  <c:v>21.13</c:v>
                </c:pt>
                <c:pt idx="16">
                  <c:v>21.33</c:v>
                </c:pt>
                <c:pt idx="17">
                  <c:v>21.57</c:v>
                </c:pt>
                <c:pt idx="18">
                  <c:v>21.79</c:v>
                </c:pt>
                <c:pt idx="19">
                  <c:v>22.03</c:v>
                </c:pt>
                <c:pt idx="20">
                  <c:v>22.24</c:v>
                </c:pt>
                <c:pt idx="21">
                  <c:v>22.42</c:v>
                </c:pt>
                <c:pt idx="22">
                  <c:v>22.62</c:v>
                </c:pt>
                <c:pt idx="23">
                  <c:v>22.81</c:v>
                </c:pt>
                <c:pt idx="24">
                  <c:v>23</c:v>
                </c:pt>
                <c:pt idx="25">
                  <c:v>23.15</c:v>
                </c:pt>
                <c:pt idx="26">
                  <c:v>23.32</c:v>
                </c:pt>
                <c:pt idx="27">
                  <c:v>23.48</c:v>
                </c:pt>
                <c:pt idx="28">
                  <c:v>23.63</c:v>
                </c:pt>
                <c:pt idx="29">
                  <c:v>23.75</c:v>
                </c:pt>
                <c:pt idx="30">
                  <c:v>23.9</c:v>
                </c:pt>
                <c:pt idx="31">
                  <c:v>24.03</c:v>
                </c:pt>
                <c:pt idx="32">
                  <c:v>24.15</c:v>
                </c:pt>
                <c:pt idx="33">
                  <c:v>24.28</c:v>
                </c:pt>
                <c:pt idx="34">
                  <c:v>24.38</c:v>
                </c:pt>
                <c:pt idx="35">
                  <c:v>24.49</c:v>
                </c:pt>
                <c:pt idx="36">
                  <c:v>24.6</c:v>
                </c:pt>
                <c:pt idx="37">
                  <c:v>24.7</c:v>
                </c:pt>
                <c:pt idx="38">
                  <c:v>24.79</c:v>
                </c:pt>
                <c:pt idx="39">
                  <c:v>24.87</c:v>
                </c:pt>
                <c:pt idx="40">
                  <c:v>24.96</c:v>
                </c:pt>
                <c:pt idx="41">
                  <c:v>25.03</c:v>
                </c:pt>
                <c:pt idx="42">
                  <c:v>25.09</c:v>
                </c:pt>
                <c:pt idx="43">
                  <c:v>25.16</c:v>
                </c:pt>
                <c:pt idx="44">
                  <c:v>25.22</c:v>
                </c:pt>
                <c:pt idx="45">
                  <c:v>25.29</c:v>
                </c:pt>
                <c:pt idx="46">
                  <c:v>25.35</c:v>
                </c:pt>
                <c:pt idx="47">
                  <c:v>25.4</c:v>
                </c:pt>
                <c:pt idx="48">
                  <c:v>25.44</c:v>
                </c:pt>
                <c:pt idx="49">
                  <c:v>25.5</c:v>
                </c:pt>
                <c:pt idx="50">
                  <c:v>25.54</c:v>
                </c:pt>
                <c:pt idx="51">
                  <c:v>25.57</c:v>
                </c:pt>
                <c:pt idx="52">
                  <c:v>25.61</c:v>
                </c:pt>
                <c:pt idx="53">
                  <c:v>25.64</c:v>
                </c:pt>
                <c:pt idx="54">
                  <c:v>25.67</c:v>
                </c:pt>
                <c:pt idx="55">
                  <c:v>25.7</c:v>
                </c:pt>
                <c:pt idx="56">
                  <c:v>25.73</c:v>
                </c:pt>
                <c:pt idx="57">
                  <c:v>25.75</c:v>
                </c:pt>
                <c:pt idx="58">
                  <c:v>25.77</c:v>
                </c:pt>
                <c:pt idx="59">
                  <c:v>25.81</c:v>
                </c:pt>
                <c:pt idx="60">
                  <c:v>25.84</c:v>
                </c:pt>
                <c:pt idx="61">
                  <c:v>25.86</c:v>
                </c:pt>
                <c:pt idx="62">
                  <c:v>25.89</c:v>
                </c:pt>
                <c:pt idx="63">
                  <c:v>25.91</c:v>
                </c:pt>
                <c:pt idx="64">
                  <c:v>25.93</c:v>
                </c:pt>
                <c:pt idx="65">
                  <c:v>25.96</c:v>
                </c:pt>
                <c:pt idx="66">
                  <c:v>25.96</c:v>
                </c:pt>
                <c:pt idx="67">
                  <c:v>25.99</c:v>
                </c:pt>
                <c:pt idx="68">
                  <c:v>26.01</c:v>
                </c:pt>
                <c:pt idx="69">
                  <c:v>26.03</c:v>
                </c:pt>
                <c:pt idx="70">
                  <c:v>26.05</c:v>
                </c:pt>
                <c:pt idx="71">
                  <c:v>26.06</c:v>
                </c:pt>
                <c:pt idx="72">
                  <c:v>26.08</c:v>
                </c:pt>
                <c:pt idx="73">
                  <c:v>26.09</c:v>
                </c:pt>
                <c:pt idx="74">
                  <c:v>26.11</c:v>
                </c:pt>
                <c:pt idx="75">
                  <c:v>26.14</c:v>
                </c:pt>
                <c:pt idx="76">
                  <c:v>26.15</c:v>
                </c:pt>
                <c:pt idx="77">
                  <c:v>26.17</c:v>
                </c:pt>
                <c:pt idx="78">
                  <c:v>26.18</c:v>
                </c:pt>
                <c:pt idx="79">
                  <c:v>26.19</c:v>
                </c:pt>
                <c:pt idx="80">
                  <c:v>26.2</c:v>
                </c:pt>
                <c:pt idx="81">
                  <c:v>26.22</c:v>
                </c:pt>
                <c:pt idx="82">
                  <c:v>26.23</c:v>
                </c:pt>
                <c:pt idx="83">
                  <c:v>26.24</c:v>
                </c:pt>
                <c:pt idx="84">
                  <c:v>26.24</c:v>
                </c:pt>
                <c:pt idx="85">
                  <c:v>26.24</c:v>
                </c:pt>
                <c:pt idx="86">
                  <c:v>26.25</c:v>
                </c:pt>
                <c:pt idx="87">
                  <c:v>26.26</c:v>
                </c:pt>
                <c:pt idx="88">
                  <c:v>26.26</c:v>
                </c:pt>
                <c:pt idx="89">
                  <c:v>26.25</c:v>
                </c:pt>
                <c:pt idx="90">
                  <c:v>26.26</c:v>
                </c:pt>
                <c:pt idx="91">
                  <c:v>26.26</c:v>
                </c:pt>
                <c:pt idx="92">
                  <c:v>26.27</c:v>
                </c:pt>
                <c:pt idx="93">
                  <c:v>26.27</c:v>
                </c:pt>
                <c:pt idx="94">
                  <c:v>26.27</c:v>
                </c:pt>
                <c:pt idx="95">
                  <c:v>26.27</c:v>
                </c:pt>
                <c:pt idx="96">
                  <c:v>26.27</c:v>
                </c:pt>
                <c:pt idx="97">
                  <c:v>26.27</c:v>
                </c:pt>
                <c:pt idx="98">
                  <c:v>26.27</c:v>
                </c:pt>
                <c:pt idx="99">
                  <c:v>26.24</c:v>
                </c:pt>
                <c:pt idx="100">
                  <c:v>26.23</c:v>
                </c:pt>
                <c:pt idx="101">
                  <c:v>26.24</c:v>
                </c:pt>
                <c:pt idx="102">
                  <c:v>26.25</c:v>
                </c:pt>
                <c:pt idx="103">
                  <c:v>26.26</c:v>
                </c:pt>
                <c:pt idx="104">
                  <c:v>26.27</c:v>
                </c:pt>
                <c:pt idx="105">
                  <c:v>26.27</c:v>
                </c:pt>
                <c:pt idx="106">
                  <c:v>26.26</c:v>
                </c:pt>
                <c:pt idx="107">
                  <c:v>26.27</c:v>
                </c:pt>
                <c:pt idx="108">
                  <c:v>26.24</c:v>
                </c:pt>
                <c:pt idx="109">
                  <c:v>26.47</c:v>
                </c:pt>
                <c:pt idx="110">
                  <c:v>26.69</c:v>
                </c:pt>
                <c:pt idx="111">
                  <c:v>26.88</c:v>
                </c:pt>
                <c:pt idx="112">
                  <c:v>26.98</c:v>
                </c:pt>
                <c:pt idx="113">
                  <c:v>27.01</c:v>
                </c:pt>
                <c:pt idx="114">
                  <c:v>27.08</c:v>
                </c:pt>
                <c:pt idx="115">
                  <c:v>26.98</c:v>
                </c:pt>
                <c:pt idx="116">
                  <c:v>26.95</c:v>
                </c:pt>
                <c:pt idx="117">
                  <c:v>26.94</c:v>
                </c:pt>
                <c:pt idx="118">
                  <c:v>26.92</c:v>
                </c:pt>
                <c:pt idx="119">
                  <c:v>26.92</c:v>
                </c:pt>
                <c:pt idx="120">
                  <c:v>26.93</c:v>
                </c:pt>
                <c:pt idx="121">
                  <c:v>26.93</c:v>
                </c:pt>
                <c:pt idx="122">
                  <c:v>26.94</c:v>
                </c:pt>
                <c:pt idx="123">
                  <c:v>26.95</c:v>
                </c:pt>
                <c:pt idx="124">
                  <c:v>26.95</c:v>
                </c:pt>
                <c:pt idx="125">
                  <c:v>26.96</c:v>
                </c:pt>
                <c:pt idx="126">
                  <c:v>26.97</c:v>
                </c:pt>
                <c:pt idx="127">
                  <c:v>26.97</c:v>
                </c:pt>
                <c:pt idx="128">
                  <c:v>27.01</c:v>
                </c:pt>
                <c:pt idx="129">
                  <c:v>27.02</c:v>
                </c:pt>
                <c:pt idx="130">
                  <c:v>27.04</c:v>
                </c:pt>
                <c:pt idx="131">
                  <c:v>27.05</c:v>
                </c:pt>
                <c:pt idx="132">
                  <c:v>27.06</c:v>
                </c:pt>
                <c:pt idx="133">
                  <c:v>27.08</c:v>
                </c:pt>
                <c:pt idx="134">
                  <c:v>27.1</c:v>
                </c:pt>
                <c:pt idx="135">
                  <c:v>27.11</c:v>
                </c:pt>
                <c:pt idx="136">
                  <c:v>27.12</c:v>
                </c:pt>
                <c:pt idx="137">
                  <c:v>27.13</c:v>
                </c:pt>
                <c:pt idx="138">
                  <c:v>27.1</c:v>
                </c:pt>
                <c:pt idx="139">
                  <c:v>27.13</c:v>
                </c:pt>
                <c:pt idx="140">
                  <c:v>27.13</c:v>
                </c:pt>
                <c:pt idx="141">
                  <c:v>27.12</c:v>
                </c:pt>
                <c:pt idx="142">
                  <c:v>27.1</c:v>
                </c:pt>
                <c:pt idx="143">
                  <c:v>27.13</c:v>
                </c:pt>
                <c:pt idx="144">
                  <c:v>27.13</c:v>
                </c:pt>
                <c:pt idx="145">
                  <c:v>27.13</c:v>
                </c:pt>
                <c:pt idx="146">
                  <c:v>27.1</c:v>
                </c:pt>
                <c:pt idx="147">
                  <c:v>27.11</c:v>
                </c:pt>
                <c:pt idx="148">
                  <c:v>27.12</c:v>
                </c:pt>
                <c:pt idx="149">
                  <c:v>27.12</c:v>
                </c:pt>
                <c:pt idx="150">
                  <c:v>27.12</c:v>
                </c:pt>
                <c:pt idx="151">
                  <c:v>27.12</c:v>
                </c:pt>
                <c:pt idx="152">
                  <c:v>27.12</c:v>
                </c:pt>
                <c:pt idx="153">
                  <c:v>27.13</c:v>
                </c:pt>
                <c:pt idx="154">
                  <c:v>27.14</c:v>
                </c:pt>
                <c:pt idx="155">
                  <c:v>27.13</c:v>
                </c:pt>
                <c:pt idx="156">
                  <c:v>27.13</c:v>
                </c:pt>
                <c:pt idx="157">
                  <c:v>27.13</c:v>
                </c:pt>
                <c:pt idx="158">
                  <c:v>27.13</c:v>
                </c:pt>
                <c:pt idx="159">
                  <c:v>27.13</c:v>
                </c:pt>
                <c:pt idx="160">
                  <c:v>27.13</c:v>
                </c:pt>
                <c:pt idx="161">
                  <c:v>27.13</c:v>
                </c:pt>
              </c:numCache>
            </c:numRef>
          </c:val>
          <c:smooth val="0"/>
          <c:extLst>
            <c:ext xmlns:c16="http://schemas.microsoft.com/office/drawing/2014/chart" uri="{C3380CC4-5D6E-409C-BE32-E72D297353CC}">
              <c16:uniqueId val="{00000000-9CFB-48C1-9DCF-6799BF368DCF}"/>
            </c:ext>
          </c:extLst>
        </c:ser>
        <c:dLbls>
          <c:showLegendKey val="0"/>
          <c:showVal val="0"/>
          <c:showCatName val="0"/>
          <c:showSerName val="0"/>
          <c:showPercent val="0"/>
          <c:showBubbleSize val="0"/>
        </c:dLbls>
        <c:smooth val="0"/>
        <c:axId val="481675888"/>
        <c:axId val="481676216"/>
      </c:lineChart>
      <c:catAx>
        <c:axId val="481675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Zeit</a:t>
                </a:r>
                <a:r>
                  <a:rPr lang="de-DE" baseline="0"/>
                  <a:t> [h:min:s]</a:t>
                </a:r>
                <a:endParaRPr lang="de-D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h:mm:ss"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81676216"/>
        <c:crosses val="autoZero"/>
        <c:auto val="1"/>
        <c:lblAlgn val="ctr"/>
        <c:lblOffset val="100"/>
        <c:noMultiLvlLbl val="0"/>
      </c:catAx>
      <c:valAx>
        <c:axId val="481676216"/>
        <c:scaling>
          <c:orientation val="minMax"/>
          <c:max val="28"/>
          <c:min val="1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Temperatur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816758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D9345F-3977-4A40-8245-D70E4DD9E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7743</Words>
  <Characters>48788</Characters>
  <Application>Microsoft Office Word</Application>
  <DocSecurity>0</DocSecurity>
  <Lines>406</Lines>
  <Paragraphs>112</Paragraphs>
  <ScaleCrop>false</ScaleCrop>
  <HeadingPairs>
    <vt:vector size="2" baseType="variant">
      <vt:variant>
        <vt:lpstr>Titel</vt:lpstr>
      </vt:variant>
      <vt:variant>
        <vt:i4>1</vt:i4>
      </vt:variant>
    </vt:vector>
  </HeadingPairs>
  <TitlesOfParts>
    <vt:vector size="1" baseType="lpstr">
      <vt:lpstr/>
    </vt:vector>
  </TitlesOfParts>
  <Company>Institut zur Qualitätsentwicklung im Bildungswesen (IQB)</Company>
  <LinksUpToDate>false</LinksUpToDate>
  <CharactersWithSpaces>56419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Titze</dc:creator>
  <cp:lastModifiedBy>Christine Titze</cp:lastModifiedBy>
  <cp:revision>2</cp:revision>
  <cp:lastPrinted>2019-05-26T19:33:00Z</cp:lastPrinted>
  <dcterms:created xsi:type="dcterms:W3CDTF">2024-11-18T12:19:00Z</dcterms:created>
  <dcterms:modified xsi:type="dcterms:W3CDTF">2024-11-18T12:19:00Z</dcterms:modified>
</cp:coreProperties>
</file>